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5C0" w:rsidRPr="00D63A64" w:rsidRDefault="00D63A64" w:rsidP="006745E2">
      <w:pPr>
        <w:spacing w:line="360" w:lineRule="auto"/>
        <w:ind w:right="-19"/>
        <w:rPr>
          <w:b/>
          <w:sz w:val="28"/>
          <w:szCs w:val="28"/>
        </w:rPr>
      </w:pPr>
      <w:r w:rsidRPr="00D63A64">
        <w:rPr>
          <w:b/>
          <w:sz w:val="28"/>
          <w:szCs w:val="28"/>
        </w:rPr>
        <w:t>8. ОЦЕНКА КАЧЕСТВА РАБОТЫ ДМРЛ-С</w:t>
      </w:r>
    </w:p>
    <w:p w:rsidR="00C775C0" w:rsidRPr="009768EB" w:rsidRDefault="00C775C0" w:rsidP="00C775C0">
      <w:pPr>
        <w:spacing w:line="360" w:lineRule="auto"/>
        <w:ind w:right="-19" w:firstLine="567"/>
        <w:jc w:val="center"/>
        <w:rPr>
          <w:b/>
        </w:rPr>
      </w:pPr>
    </w:p>
    <w:p w:rsidR="00555109" w:rsidRPr="00555109" w:rsidRDefault="00C775C0" w:rsidP="006745E2">
      <w:pPr>
        <w:spacing w:line="360" w:lineRule="auto"/>
        <w:ind w:right="-19"/>
        <w:rPr>
          <w:b/>
        </w:rPr>
      </w:pPr>
      <w:r w:rsidRPr="00555109">
        <w:rPr>
          <w:b/>
        </w:rPr>
        <w:t xml:space="preserve">8.1. </w:t>
      </w:r>
      <w:r w:rsidR="00555109" w:rsidRPr="00555109">
        <w:rPr>
          <w:b/>
        </w:rPr>
        <w:t>Методика оценки успешности идентификации ОЯ по данным ДМРЛ-С.</w:t>
      </w:r>
    </w:p>
    <w:p w:rsidR="00C775C0" w:rsidRPr="009768EB" w:rsidRDefault="006745E2" w:rsidP="003835C3">
      <w:pPr>
        <w:spacing w:line="360" w:lineRule="auto"/>
        <w:ind w:right="-19" w:firstLine="567"/>
        <w:jc w:val="both"/>
        <w:rPr>
          <w:b/>
        </w:rPr>
      </w:pPr>
      <w:r>
        <w:rPr>
          <w:b/>
        </w:rPr>
        <w:t xml:space="preserve"> 8.1.1 </w:t>
      </w:r>
      <w:r w:rsidR="00C775C0" w:rsidRPr="009768EB">
        <w:rPr>
          <w:b/>
        </w:rPr>
        <w:t xml:space="preserve">Показатели оценки качества </w:t>
      </w:r>
    </w:p>
    <w:p w:rsidR="007E1752" w:rsidRPr="009768EB" w:rsidRDefault="00BA111F" w:rsidP="003835C3">
      <w:pPr>
        <w:spacing w:line="360" w:lineRule="auto"/>
        <w:ind w:firstLine="709"/>
        <w:jc w:val="both"/>
      </w:pPr>
      <w:r w:rsidRPr="009768EB">
        <w:t>Оценка качества р</w:t>
      </w:r>
      <w:r w:rsidR="0043610B" w:rsidRPr="009768EB">
        <w:t>адиолокационной</w:t>
      </w:r>
      <w:r w:rsidRPr="009768EB">
        <w:t xml:space="preserve"> метеоинформаци</w:t>
      </w:r>
      <w:r w:rsidR="009C1100">
        <w:t>и</w:t>
      </w:r>
      <w:r w:rsidRPr="009768EB">
        <w:t xml:space="preserve"> проводится путем </w:t>
      </w:r>
      <w:r w:rsidR="007E1752" w:rsidRPr="009768EB">
        <w:t>оценк</w:t>
      </w:r>
      <w:r w:rsidRPr="009768EB">
        <w:t>и</w:t>
      </w:r>
      <w:r w:rsidR="007E1752" w:rsidRPr="009768EB">
        <w:t xml:space="preserve"> соответствия  зафиксированных ДМРЛ-С явлений, в первую очередь, гроз,  фактически наблюдавшимся.  Грозы при этом выбраны, как наиболее опасные метеоявления, с одной стороны, и фиксирующиеся на достаточно большом удалении наблюдателем метеостанции (МС) - с другой, в отличие от ливней, града, шквала, </w:t>
      </w:r>
      <w:r w:rsidRPr="009768EB">
        <w:t>которые имеют</w:t>
      </w:r>
      <w:r w:rsidR="007E1752" w:rsidRPr="009768EB">
        <w:t xml:space="preserve"> локальный характер и по этой причине </w:t>
      </w:r>
      <w:r w:rsidRPr="009768EB">
        <w:t>не могут быть за</w:t>
      </w:r>
      <w:r w:rsidR="007E1752" w:rsidRPr="009768EB">
        <w:t>фиксир</w:t>
      </w:r>
      <w:r w:rsidRPr="009768EB">
        <w:t>ованы</w:t>
      </w:r>
      <w:r w:rsidR="007E1752" w:rsidRPr="009768EB">
        <w:t xml:space="preserve"> наблюдателем МС</w:t>
      </w:r>
      <w:r w:rsidRPr="009768EB">
        <w:t xml:space="preserve"> на удалении в несколько км</w:t>
      </w:r>
      <w:r w:rsidR="007E1752" w:rsidRPr="009768EB">
        <w:t>. Данные МС выступают при этом в качестве эталонной информации.</w:t>
      </w:r>
    </w:p>
    <w:p w:rsidR="007E1752" w:rsidRPr="009768EB" w:rsidRDefault="007E1752" w:rsidP="007E1752">
      <w:pPr>
        <w:tabs>
          <w:tab w:val="left" w:pos="8919"/>
        </w:tabs>
        <w:spacing w:line="312" w:lineRule="auto"/>
        <w:ind w:firstLine="360"/>
        <w:jc w:val="both"/>
      </w:pPr>
      <w:r w:rsidRPr="009768EB">
        <w:t>Для оценки качества идентификации гроз с помощью ДМРЛ</w:t>
      </w:r>
      <w:r w:rsidR="00CD012C" w:rsidRPr="009768EB">
        <w:t>-С</w:t>
      </w:r>
      <w:r w:rsidRPr="009768EB">
        <w:t xml:space="preserve"> используются </w:t>
      </w:r>
      <w:r w:rsidR="00CD012C" w:rsidRPr="009768EB">
        <w:t xml:space="preserve">такие </w:t>
      </w:r>
      <w:r w:rsidRPr="009768EB">
        <w:t>характеристики</w:t>
      </w:r>
      <w:r w:rsidR="00CD012C" w:rsidRPr="009768EB">
        <w:t>, как</w:t>
      </w:r>
      <w:r w:rsidRPr="009768EB">
        <w:t xml:space="preserve"> </w:t>
      </w:r>
      <w:r w:rsidRPr="009768EB">
        <w:rPr>
          <w:b/>
        </w:rPr>
        <w:t xml:space="preserve">оправдываемость гроз </w:t>
      </w:r>
      <w:r w:rsidRPr="009768EB">
        <w:t>и</w:t>
      </w:r>
      <w:r w:rsidRPr="009768EB">
        <w:rPr>
          <w:b/>
        </w:rPr>
        <w:t xml:space="preserve"> достоверность гроз </w:t>
      </w:r>
      <w:r w:rsidR="003835C3" w:rsidRPr="009768EB">
        <w:t>[</w:t>
      </w:r>
      <w:r w:rsidR="00E72198">
        <w:t>2</w:t>
      </w:r>
      <w:r w:rsidR="009C1100">
        <w:t>7</w:t>
      </w:r>
      <w:r w:rsidRPr="009768EB">
        <w:t>]</w:t>
      </w:r>
      <w:r w:rsidRPr="009768EB">
        <w:rPr>
          <w:b/>
        </w:rPr>
        <w:t xml:space="preserve">, </w:t>
      </w:r>
      <w:r w:rsidRPr="009768EB">
        <w:t>разработанные для автоматизированных МРЛ</w:t>
      </w:r>
      <w:r w:rsidR="006065ED">
        <w:t>.</w:t>
      </w:r>
    </w:p>
    <w:p w:rsidR="007E1752" w:rsidRPr="009768EB" w:rsidRDefault="007E1752" w:rsidP="007E1752">
      <w:pPr>
        <w:spacing w:line="360" w:lineRule="auto"/>
        <w:ind w:firstLine="540"/>
        <w:jc w:val="both"/>
      </w:pPr>
      <w:r w:rsidRPr="009768EB">
        <w:rPr>
          <w:b/>
        </w:rPr>
        <w:t>Оправдываемость</w:t>
      </w:r>
      <w:r w:rsidRPr="009768EB">
        <w:t xml:space="preserve"> гроз по </w:t>
      </w:r>
      <w:r w:rsidR="007B33D0">
        <w:t>ДМРЛ-С</w:t>
      </w:r>
      <w:r w:rsidRPr="009768EB">
        <w:t xml:space="preserve"> – это вероятность обнаружения радиолокатором зафиксированных наблюдателем МС гроз; рассчитывается как отношение числа случаев (сроков) зафиксированных наблюдателем гроз, совпавших с грозами (</w:t>
      </w:r>
      <w:r w:rsidRPr="009768EB">
        <w:rPr>
          <w:lang w:val="en-US"/>
        </w:rPr>
        <w:t>R</w:t>
      </w:r>
      <w:r w:rsidRPr="009768EB">
        <w:t xml:space="preserve"> ), </w:t>
      </w:r>
      <w:r w:rsidRPr="009768EB">
        <w:rPr>
          <w:lang w:val="en-US"/>
        </w:rPr>
        <w:t>R</w:t>
      </w:r>
      <w:r w:rsidRPr="009768EB">
        <w:t xml:space="preserve">), </w:t>
      </w:r>
      <w:r w:rsidRPr="009768EB">
        <w:rPr>
          <w:lang w:val="en-US"/>
        </w:rPr>
        <w:t>R</w:t>
      </w:r>
      <w:r w:rsidRPr="009768EB">
        <w:t xml:space="preserve">  по </w:t>
      </w:r>
      <w:r w:rsidR="007B33D0">
        <w:t>Д</w:t>
      </w:r>
      <w:r w:rsidRPr="009768EB">
        <w:t>МРЛ</w:t>
      </w:r>
      <w:r w:rsidR="007B33D0">
        <w:t>-С</w:t>
      </w:r>
      <w:r w:rsidRPr="009768EB">
        <w:t xml:space="preserve"> </w:t>
      </w:r>
      <w:r w:rsidRPr="009768EB">
        <w:rPr>
          <w:b/>
        </w:rPr>
        <w:t>(</w:t>
      </w:r>
      <w:r w:rsidRPr="009768EB">
        <w:rPr>
          <w:b/>
          <w:lang w:val="en-US"/>
        </w:rPr>
        <w:t>N</w:t>
      </w:r>
      <w:proofErr w:type="spellStart"/>
      <w:r w:rsidRPr="009768EB">
        <w:rPr>
          <w:b/>
        </w:rPr>
        <w:t>мс</w:t>
      </w:r>
      <w:proofErr w:type="spellEnd"/>
      <w:r w:rsidRPr="009768EB">
        <w:rPr>
          <w:b/>
        </w:rPr>
        <w:t xml:space="preserve">- </w:t>
      </w:r>
      <w:proofErr w:type="spellStart"/>
      <w:r w:rsidRPr="009768EB">
        <w:rPr>
          <w:b/>
        </w:rPr>
        <w:t>мрл</w:t>
      </w:r>
      <w:proofErr w:type="spellEnd"/>
      <w:r w:rsidRPr="009768EB">
        <w:rPr>
          <w:b/>
        </w:rPr>
        <w:t>)</w:t>
      </w:r>
      <w:r w:rsidRPr="009768EB">
        <w:t xml:space="preserve">, </w:t>
      </w:r>
      <w:r w:rsidR="00CD012C" w:rsidRPr="009768EB">
        <w:t xml:space="preserve">выбранных в радиусе </w:t>
      </w:r>
      <w:r w:rsidR="00CD012C" w:rsidRPr="009768EB">
        <w:rPr>
          <w:b/>
          <w:lang w:val="en-US"/>
        </w:rPr>
        <w:t>r</w:t>
      </w:r>
      <w:r w:rsidR="00CD012C" w:rsidRPr="009768EB">
        <w:t xml:space="preserve"> от соответствующей МС, </w:t>
      </w:r>
      <w:r w:rsidRPr="009768EB">
        <w:t xml:space="preserve">к числу случаев гроз по данным </w:t>
      </w:r>
      <w:r w:rsidRPr="009768EB">
        <w:rPr>
          <w:b/>
        </w:rPr>
        <w:t>МС  (</w:t>
      </w:r>
      <w:r w:rsidRPr="009768EB">
        <w:rPr>
          <w:b/>
          <w:lang w:val="en-US"/>
        </w:rPr>
        <w:t>N</w:t>
      </w:r>
      <w:r w:rsidRPr="009768EB">
        <w:rPr>
          <w:b/>
        </w:rPr>
        <w:t xml:space="preserve"> </w:t>
      </w:r>
      <w:proofErr w:type="spellStart"/>
      <w:r w:rsidRPr="009768EB">
        <w:rPr>
          <w:b/>
        </w:rPr>
        <w:t>мс</w:t>
      </w:r>
      <w:proofErr w:type="spellEnd"/>
      <w:r w:rsidRPr="009768EB">
        <w:rPr>
          <w:b/>
        </w:rPr>
        <w:t>)</w:t>
      </w:r>
      <w:r w:rsidRPr="009768EB">
        <w:t>, выраженное в %:</w:t>
      </w:r>
    </w:p>
    <w:p w:rsidR="007E1752" w:rsidRPr="009768EB" w:rsidRDefault="007E1752" w:rsidP="007E1752">
      <w:pPr>
        <w:spacing w:line="360" w:lineRule="auto"/>
        <w:ind w:firstLine="360"/>
      </w:pPr>
      <w:r w:rsidRPr="009768EB">
        <w:t xml:space="preserve">                                                  </w:t>
      </w:r>
      <w:r w:rsidRPr="009768EB">
        <w:rPr>
          <w:b/>
        </w:rPr>
        <w:t>Р</w:t>
      </w:r>
      <w:r w:rsidRPr="009768EB">
        <w:rPr>
          <w:b/>
          <w:vertAlign w:val="subscript"/>
        </w:rPr>
        <w:t>опр</w:t>
      </w:r>
      <w:r w:rsidRPr="009768EB">
        <w:rPr>
          <w:b/>
        </w:rPr>
        <w:t xml:space="preserve"> = (</w:t>
      </w:r>
      <w:r w:rsidRPr="009768EB">
        <w:rPr>
          <w:b/>
          <w:lang w:val="en-US"/>
        </w:rPr>
        <w:t>N</w:t>
      </w:r>
      <w:r w:rsidRPr="009768EB">
        <w:rPr>
          <w:b/>
        </w:rPr>
        <w:t xml:space="preserve"> </w:t>
      </w:r>
      <w:proofErr w:type="spellStart"/>
      <w:r w:rsidRPr="009768EB">
        <w:rPr>
          <w:b/>
          <w:vertAlign w:val="subscript"/>
        </w:rPr>
        <w:t>мс-мрл</w:t>
      </w:r>
      <w:proofErr w:type="spellEnd"/>
      <w:r w:rsidRPr="009768EB">
        <w:rPr>
          <w:b/>
        </w:rPr>
        <w:t>/</w:t>
      </w:r>
      <w:r w:rsidRPr="009768EB">
        <w:t xml:space="preserve"> </w:t>
      </w:r>
      <w:r w:rsidRPr="009768EB">
        <w:rPr>
          <w:b/>
          <w:lang w:val="en-US"/>
        </w:rPr>
        <w:t>N</w:t>
      </w:r>
      <w:proofErr w:type="spellStart"/>
      <w:r w:rsidRPr="009768EB">
        <w:rPr>
          <w:b/>
        </w:rPr>
        <w:t>мс</w:t>
      </w:r>
      <w:proofErr w:type="spellEnd"/>
      <w:r w:rsidRPr="009768EB">
        <w:rPr>
          <w:b/>
        </w:rPr>
        <w:t xml:space="preserve">) </w:t>
      </w:r>
      <w:r w:rsidRPr="009768EB">
        <w:rPr>
          <w:b/>
          <w:vertAlign w:val="subscript"/>
        </w:rPr>
        <w:t xml:space="preserve">* </w:t>
      </w:r>
      <w:r w:rsidRPr="009768EB">
        <w:rPr>
          <w:b/>
        </w:rPr>
        <w:t xml:space="preserve">100%       </w:t>
      </w:r>
    </w:p>
    <w:p w:rsidR="007E1752" w:rsidRPr="009768EB" w:rsidRDefault="007E1752" w:rsidP="007E1752">
      <w:pPr>
        <w:spacing w:line="360" w:lineRule="auto"/>
      </w:pPr>
      <w:r w:rsidRPr="009768EB">
        <w:rPr>
          <w:b/>
        </w:rPr>
        <w:t xml:space="preserve">       </w:t>
      </w:r>
      <w:r w:rsidRPr="009768EB">
        <w:t xml:space="preserve">Вероятность неоправдавшихся гроз, соответственно, рассчитывается как    </w:t>
      </w:r>
    </w:p>
    <w:p w:rsidR="007E1752" w:rsidRPr="009768EB" w:rsidRDefault="007E1752" w:rsidP="007E1752">
      <w:pPr>
        <w:spacing w:line="360" w:lineRule="auto"/>
        <w:ind w:firstLine="360"/>
        <w:rPr>
          <w:b/>
          <w:vertAlign w:val="subscript"/>
        </w:rPr>
      </w:pPr>
      <w:r w:rsidRPr="009768EB">
        <w:t xml:space="preserve">                                                 </w:t>
      </w:r>
      <w:r w:rsidRPr="009768EB">
        <w:rPr>
          <w:b/>
        </w:rPr>
        <w:t xml:space="preserve">Р </w:t>
      </w:r>
      <w:proofErr w:type="spellStart"/>
      <w:r w:rsidRPr="009768EB">
        <w:rPr>
          <w:b/>
          <w:vertAlign w:val="subscript"/>
        </w:rPr>
        <w:t>неопр</w:t>
      </w:r>
      <w:proofErr w:type="spellEnd"/>
      <w:r w:rsidRPr="009768EB">
        <w:rPr>
          <w:b/>
        </w:rPr>
        <w:t xml:space="preserve"> = 100% - Р </w:t>
      </w:r>
      <w:proofErr w:type="spellStart"/>
      <w:r w:rsidRPr="009768EB">
        <w:rPr>
          <w:b/>
          <w:vertAlign w:val="subscript"/>
        </w:rPr>
        <w:t>опр</w:t>
      </w:r>
      <w:proofErr w:type="spellEnd"/>
    </w:p>
    <w:p w:rsidR="00AB7F04" w:rsidRPr="009768EB" w:rsidRDefault="007E1752" w:rsidP="007E1752">
      <w:pPr>
        <w:spacing w:line="360" w:lineRule="auto"/>
        <w:ind w:firstLine="360"/>
        <w:jc w:val="both"/>
      </w:pPr>
      <w:r w:rsidRPr="009768EB">
        <w:rPr>
          <w:b/>
        </w:rPr>
        <w:t xml:space="preserve">Достоверность  </w:t>
      </w:r>
      <w:r w:rsidRPr="009768EB">
        <w:t xml:space="preserve">гроз  по </w:t>
      </w:r>
      <w:r w:rsidR="00CD012C" w:rsidRPr="009768EB">
        <w:t>ДМРЛ</w:t>
      </w:r>
      <w:r w:rsidR="007B33D0">
        <w:t>-С</w:t>
      </w:r>
      <w:r w:rsidRPr="009768EB">
        <w:t xml:space="preserve"> - это вероятность подтвержденных наблюдателями МС гроз, отмеченных радиолокатором</w:t>
      </w:r>
      <w:r w:rsidR="00CD012C" w:rsidRPr="009768EB">
        <w:t xml:space="preserve"> в радиусе </w:t>
      </w:r>
      <w:r w:rsidR="00CD012C" w:rsidRPr="009768EB">
        <w:rPr>
          <w:b/>
          <w:lang w:val="en-US"/>
        </w:rPr>
        <w:t>r</w:t>
      </w:r>
      <w:r w:rsidR="00CD012C" w:rsidRPr="009768EB">
        <w:rPr>
          <w:b/>
        </w:rPr>
        <w:t>1</w:t>
      </w:r>
      <w:r w:rsidR="00AB7F04" w:rsidRPr="009768EB">
        <w:rPr>
          <w:b/>
        </w:rPr>
        <w:t xml:space="preserve"> </w:t>
      </w:r>
      <w:r w:rsidR="00AB7F04" w:rsidRPr="009768EB">
        <w:t>от соответствующей метеостанции</w:t>
      </w:r>
      <w:r w:rsidRPr="009768EB">
        <w:t xml:space="preserve">. </w:t>
      </w:r>
    </w:p>
    <w:p w:rsidR="007E1752" w:rsidRPr="009768EB" w:rsidRDefault="007E1752" w:rsidP="007E1752">
      <w:pPr>
        <w:spacing w:line="360" w:lineRule="auto"/>
        <w:ind w:firstLine="360"/>
        <w:jc w:val="both"/>
      </w:pPr>
      <w:r w:rsidRPr="009768EB">
        <w:t xml:space="preserve">Достоверность рассчитывается как отношение числа случаев (сроков) гроз по </w:t>
      </w:r>
      <w:r w:rsidR="007B33D0">
        <w:t>Д</w:t>
      </w:r>
      <w:r w:rsidRPr="009768EB">
        <w:t>МРЛ</w:t>
      </w:r>
      <w:r w:rsidR="007B33D0">
        <w:t>-С</w:t>
      </w:r>
      <w:r w:rsidRPr="009768EB">
        <w:t xml:space="preserve"> (</w:t>
      </w:r>
      <w:r w:rsidRPr="009768EB">
        <w:rPr>
          <w:b/>
          <w:lang w:val="en-US"/>
        </w:rPr>
        <w:t>N</w:t>
      </w:r>
      <w:r w:rsidRPr="009768EB">
        <w:rPr>
          <w:b/>
        </w:rPr>
        <w:t xml:space="preserve"> </w:t>
      </w:r>
      <w:r w:rsidRPr="009768EB">
        <w:rPr>
          <w:b/>
          <w:vertAlign w:val="subscript"/>
        </w:rPr>
        <w:t>МРЛ)</w:t>
      </w:r>
      <w:r w:rsidRPr="009768EB">
        <w:t>, подтвержденных грозами по МС (</w:t>
      </w:r>
      <w:r w:rsidRPr="009768EB">
        <w:rPr>
          <w:lang w:val="en-US"/>
        </w:rPr>
        <w:t>N</w:t>
      </w:r>
      <w:proofErr w:type="spellStart"/>
      <w:r w:rsidRPr="009768EB">
        <w:rPr>
          <w:vertAlign w:val="subscript"/>
        </w:rPr>
        <w:t>МРЛ-мс</w:t>
      </w:r>
      <w:proofErr w:type="spellEnd"/>
      <w:r w:rsidRPr="009768EB">
        <w:t>), к числу случаев (сроков) гроз по</w:t>
      </w:r>
      <w:r w:rsidR="00F90014">
        <w:t xml:space="preserve"> ДМРЛ-С </w:t>
      </w:r>
      <w:r w:rsidRPr="009768EB">
        <w:t>(</w:t>
      </w:r>
      <w:r w:rsidRPr="009768EB">
        <w:rPr>
          <w:lang w:val="en-US"/>
        </w:rPr>
        <w:t>N</w:t>
      </w:r>
      <w:r w:rsidRPr="009768EB">
        <w:t xml:space="preserve"> </w:t>
      </w:r>
      <w:r w:rsidRPr="009768EB">
        <w:rPr>
          <w:vertAlign w:val="subscript"/>
        </w:rPr>
        <w:t>МРЛ</w:t>
      </w:r>
      <w:r w:rsidRPr="009768EB">
        <w:t>):</w:t>
      </w:r>
    </w:p>
    <w:p w:rsidR="007E1752" w:rsidRPr="009768EB" w:rsidRDefault="007E1752" w:rsidP="007E1752">
      <w:pPr>
        <w:spacing w:line="360" w:lineRule="auto"/>
        <w:rPr>
          <w:b/>
          <w:vertAlign w:val="subscript"/>
        </w:rPr>
      </w:pPr>
      <w:r w:rsidRPr="009768EB">
        <w:t xml:space="preserve">                                                       </w:t>
      </w:r>
      <w:proofErr w:type="spellStart"/>
      <w:r w:rsidRPr="009768EB">
        <w:rPr>
          <w:b/>
        </w:rPr>
        <w:t>Р</w:t>
      </w:r>
      <w:r w:rsidRPr="009768EB">
        <w:rPr>
          <w:b/>
          <w:sz w:val="20"/>
          <w:szCs w:val="20"/>
        </w:rPr>
        <w:t>дост</w:t>
      </w:r>
      <w:proofErr w:type="spellEnd"/>
      <w:r w:rsidRPr="009768EB">
        <w:rPr>
          <w:b/>
        </w:rPr>
        <w:t xml:space="preserve"> = (</w:t>
      </w:r>
      <w:r w:rsidRPr="009768EB">
        <w:rPr>
          <w:b/>
          <w:lang w:val="en-US"/>
        </w:rPr>
        <w:t>N</w:t>
      </w:r>
      <w:r w:rsidR="00F90014">
        <w:rPr>
          <w:b/>
        </w:rPr>
        <w:t xml:space="preserve"> ДМРЛ-С </w:t>
      </w:r>
      <w:r w:rsidRPr="009768EB">
        <w:rPr>
          <w:b/>
          <w:vertAlign w:val="subscript"/>
        </w:rPr>
        <w:t>–</w:t>
      </w:r>
      <w:proofErr w:type="spellStart"/>
      <w:r w:rsidRPr="009768EB">
        <w:rPr>
          <w:b/>
          <w:vertAlign w:val="subscript"/>
        </w:rPr>
        <w:t>мс</w:t>
      </w:r>
      <w:proofErr w:type="spellEnd"/>
      <w:r w:rsidRPr="009768EB">
        <w:rPr>
          <w:b/>
        </w:rPr>
        <w:t xml:space="preserve">/ </w:t>
      </w:r>
      <w:r w:rsidRPr="009768EB">
        <w:rPr>
          <w:b/>
          <w:lang w:val="en-US"/>
        </w:rPr>
        <w:t>N</w:t>
      </w:r>
      <w:r w:rsidRPr="009768EB">
        <w:rPr>
          <w:b/>
        </w:rPr>
        <w:t xml:space="preserve"> </w:t>
      </w:r>
      <w:r w:rsidRPr="009768EB">
        <w:rPr>
          <w:b/>
          <w:vertAlign w:val="subscript"/>
        </w:rPr>
        <w:t>МРЛ)</w:t>
      </w:r>
      <w:r w:rsidRPr="009768EB">
        <w:rPr>
          <w:b/>
        </w:rPr>
        <w:t xml:space="preserve"> </w:t>
      </w:r>
      <w:r w:rsidRPr="009768EB">
        <w:rPr>
          <w:b/>
          <w:vertAlign w:val="subscript"/>
        </w:rPr>
        <w:t xml:space="preserve">* </w:t>
      </w:r>
      <w:r w:rsidRPr="009768EB">
        <w:rPr>
          <w:b/>
        </w:rPr>
        <w:t xml:space="preserve">100%    </w:t>
      </w:r>
    </w:p>
    <w:p w:rsidR="007E1752" w:rsidRPr="009768EB" w:rsidRDefault="007E1752" w:rsidP="007E1752">
      <w:pPr>
        <w:spacing w:line="360" w:lineRule="auto"/>
        <w:ind w:firstLine="540"/>
        <w:jc w:val="both"/>
      </w:pPr>
      <w:r w:rsidRPr="009768EB">
        <w:t xml:space="preserve">Соответственно,  величина  </w:t>
      </w:r>
      <w:proofErr w:type="spellStart"/>
      <w:r w:rsidRPr="009768EB">
        <w:rPr>
          <w:b/>
        </w:rPr>
        <w:t>Р</w:t>
      </w:r>
      <w:r w:rsidRPr="009768EB">
        <w:rPr>
          <w:b/>
          <w:sz w:val="20"/>
          <w:szCs w:val="20"/>
        </w:rPr>
        <w:t>лт</w:t>
      </w:r>
      <w:proofErr w:type="spellEnd"/>
      <w:r w:rsidRPr="009768EB">
        <w:rPr>
          <w:b/>
        </w:rPr>
        <w:t xml:space="preserve"> =100% - </w:t>
      </w:r>
      <w:proofErr w:type="spellStart"/>
      <w:r w:rsidRPr="009768EB">
        <w:rPr>
          <w:b/>
        </w:rPr>
        <w:t>Р</w:t>
      </w:r>
      <w:r w:rsidRPr="009768EB">
        <w:rPr>
          <w:b/>
          <w:sz w:val="20"/>
          <w:szCs w:val="20"/>
        </w:rPr>
        <w:t>дост</w:t>
      </w:r>
      <w:proofErr w:type="spellEnd"/>
      <w:r w:rsidRPr="009768EB">
        <w:t xml:space="preserve">   - характериз</w:t>
      </w:r>
      <w:r w:rsidR="006065ED">
        <w:t>ует в</w:t>
      </w:r>
      <w:r w:rsidRPr="009768EB">
        <w:rPr>
          <w:b/>
        </w:rPr>
        <w:t>ероятность ложных тревог</w:t>
      </w:r>
      <w:r w:rsidRPr="009768EB">
        <w:t>.</w:t>
      </w:r>
    </w:p>
    <w:p w:rsidR="0043610B" w:rsidRPr="009768EB" w:rsidRDefault="00F17B37" w:rsidP="00F17B37">
      <w:pPr>
        <w:spacing w:line="360" w:lineRule="auto"/>
        <w:ind w:firstLine="709"/>
        <w:jc w:val="both"/>
      </w:pPr>
      <w:r w:rsidRPr="009768EB">
        <w:t>Необходимо учитыв</w:t>
      </w:r>
      <w:r w:rsidR="007B33D0">
        <w:t>ать особенности эталонной информации</w:t>
      </w:r>
      <w:r w:rsidRPr="009768EB">
        <w:t xml:space="preserve"> о грозах, полученн</w:t>
      </w:r>
      <w:r w:rsidR="007B33D0">
        <w:t>ой</w:t>
      </w:r>
      <w:r w:rsidRPr="009768EB">
        <w:t xml:space="preserve"> на МС, а именно, то, что </w:t>
      </w:r>
      <w:r w:rsidR="00CD012C" w:rsidRPr="009768EB">
        <w:t xml:space="preserve">согласно Наставлению </w:t>
      </w:r>
      <w:r w:rsidR="003835C3" w:rsidRPr="009768EB">
        <w:t>[</w:t>
      </w:r>
      <w:r w:rsidR="009C1100">
        <w:t>24</w:t>
      </w:r>
      <w:r w:rsidR="003835C3" w:rsidRPr="009768EB">
        <w:t xml:space="preserve">], </w:t>
      </w:r>
      <w:r w:rsidRPr="009768EB">
        <w:t xml:space="preserve">начало грозы фиксируется по первому </w:t>
      </w:r>
      <w:r w:rsidRPr="009768EB">
        <w:lastRenderedPageBreak/>
        <w:t xml:space="preserve">услышанному наблюдателем удару грома, окончание – по последнему услышанному удару, при условии, что в </w:t>
      </w:r>
      <w:r w:rsidRPr="007B33D0">
        <w:t xml:space="preserve">последующие 15 мин </w:t>
      </w:r>
      <w:r w:rsidR="0043610B" w:rsidRPr="007B33D0">
        <w:t>гром</w:t>
      </w:r>
      <w:r w:rsidRPr="009768EB">
        <w:t xml:space="preserve"> не повторится  </w:t>
      </w:r>
    </w:p>
    <w:p w:rsidR="00F17B37" w:rsidRPr="009768EB" w:rsidRDefault="00F17B37" w:rsidP="00F17B37">
      <w:pPr>
        <w:spacing w:line="360" w:lineRule="auto"/>
        <w:ind w:firstLine="709"/>
        <w:jc w:val="both"/>
      </w:pPr>
      <w:r w:rsidRPr="009768EB">
        <w:t xml:space="preserve">Анализ данных </w:t>
      </w:r>
      <w:r w:rsidR="007B33D0">
        <w:t xml:space="preserve">метеорологических </w:t>
      </w:r>
      <w:r w:rsidRPr="009768EB">
        <w:t>таблиц ТМС, прошедших многоступенчатый контроль и содержащих время начала и окончания каждой зафиксированной на МС грозы</w:t>
      </w:r>
      <w:r w:rsidR="00356270" w:rsidRPr="009768EB">
        <w:t>, показал, что случаи, когда промежуток времени между двумя грозами составляет менее 30 минут</w:t>
      </w:r>
      <w:r w:rsidR="009567A0" w:rsidRPr="009768EB">
        <w:t xml:space="preserve"> (то есть когда наблюдатель, не услышав грома в течение 15 минут, а услышав его через 20-25 минут, отметил бы эту грозу как следующую), </w:t>
      </w:r>
      <w:r w:rsidR="00356270" w:rsidRPr="009768EB">
        <w:t>встречаются очень редко, зато часто период отмеченной наблюдателем грозы продолжается несколько (3 – 5) часов.</w:t>
      </w:r>
      <w:r w:rsidR="00EC29E8" w:rsidRPr="009768EB">
        <w:t xml:space="preserve"> </w:t>
      </w:r>
      <w:r w:rsidRPr="009768EB">
        <w:t>Можно предположить, что в течение периода отмеченной наблюдателем грозы, продолжающе</w:t>
      </w:r>
      <w:r w:rsidR="00CD012C" w:rsidRPr="009768EB">
        <w:t>йся</w:t>
      </w:r>
      <w:r w:rsidRPr="009768EB">
        <w:t xml:space="preserve"> несколько часов, могут происходить ее кратковременные затухания</w:t>
      </w:r>
      <w:r w:rsidR="009567A0" w:rsidRPr="009768EB">
        <w:t>, и в эти периоды ДМРЛ</w:t>
      </w:r>
      <w:r w:rsidR="007B33D0">
        <w:t>-С</w:t>
      </w:r>
      <w:r w:rsidR="009567A0" w:rsidRPr="009768EB">
        <w:t xml:space="preserve"> может ее не определить</w:t>
      </w:r>
      <w:r w:rsidRPr="009768EB">
        <w:t>.</w:t>
      </w:r>
    </w:p>
    <w:p w:rsidR="009567A0" w:rsidRPr="009768EB" w:rsidRDefault="00BB6ACC" w:rsidP="00F17B37">
      <w:pPr>
        <w:spacing w:line="360" w:lineRule="auto"/>
        <w:ind w:firstLine="709"/>
        <w:jc w:val="both"/>
      </w:pPr>
      <w:r w:rsidRPr="009768EB">
        <w:t>Наилучшими эталонными данными о времени начала и окончания гроз являются данные таблиц ТМС, однако они доступны лишь через несколько месяцев</w:t>
      </w:r>
      <w:r w:rsidR="0043610B" w:rsidRPr="009768EB">
        <w:t xml:space="preserve"> после наблюдений </w:t>
      </w:r>
      <w:r w:rsidRPr="009768EB">
        <w:t xml:space="preserve"> и</w:t>
      </w:r>
      <w:r w:rsidR="0043610B" w:rsidRPr="009768EB">
        <w:t xml:space="preserve"> по этой причине</w:t>
      </w:r>
      <w:r w:rsidRPr="009768EB">
        <w:t xml:space="preserve"> могут быть использованы только при отработке критериев явлений погоды, а не </w:t>
      </w:r>
      <w:r w:rsidR="003835C3" w:rsidRPr="009768EB">
        <w:t xml:space="preserve">при </w:t>
      </w:r>
      <w:r w:rsidRPr="009768EB">
        <w:t xml:space="preserve">оперативном сопоставлении.  Кроме </w:t>
      </w:r>
      <w:r w:rsidR="003835C3" w:rsidRPr="009768EB">
        <w:t>таблиц ТМС</w:t>
      </w:r>
      <w:r w:rsidRPr="009768EB">
        <w:t>, информация о грозах содержится в штормовых оповещениях и в данных стандартных 8-срочных наблюдений.</w:t>
      </w:r>
      <w:r w:rsidR="003835C3" w:rsidRPr="009768EB">
        <w:t xml:space="preserve"> Последние наиболее доступны для использования.</w:t>
      </w:r>
    </w:p>
    <w:p w:rsidR="00BB6ACC" w:rsidRPr="009768EB" w:rsidRDefault="00BB6ACC" w:rsidP="00F17B37">
      <w:pPr>
        <w:spacing w:line="360" w:lineRule="auto"/>
        <w:ind w:firstLine="709"/>
        <w:jc w:val="both"/>
      </w:pPr>
      <w:r w:rsidRPr="009768EB">
        <w:t>С учетом вышеизложенного, в НТЦР ДМРЛ ЦАО приняты следующие правила сопоставления для оценки оправдываемости гроз с привлечением разного вида эталонных данных о грозах</w:t>
      </w:r>
      <w:r w:rsidR="001F1064" w:rsidRPr="009768EB">
        <w:t>.</w:t>
      </w:r>
    </w:p>
    <w:p w:rsidR="00C775C0" w:rsidRPr="009768EB" w:rsidRDefault="00C775C0" w:rsidP="00F17B37">
      <w:pPr>
        <w:spacing w:line="360" w:lineRule="auto"/>
        <w:ind w:firstLine="709"/>
        <w:jc w:val="both"/>
      </w:pPr>
    </w:p>
    <w:p w:rsidR="00C775C0" w:rsidRPr="009768EB" w:rsidRDefault="00C775C0" w:rsidP="00D46141">
      <w:pPr>
        <w:ind w:firstLine="425"/>
        <w:jc w:val="both"/>
        <w:rPr>
          <w:b/>
        </w:rPr>
      </w:pPr>
      <w:r w:rsidRPr="009768EB">
        <w:rPr>
          <w:b/>
        </w:rPr>
        <w:t>8.</w:t>
      </w:r>
      <w:r w:rsidR="006745E2">
        <w:rPr>
          <w:b/>
        </w:rPr>
        <w:t>1.</w:t>
      </w:r>
      <w:r w:rsidRPr="009768EB">
        <w:rPr>
          <w:b/>
        </w:rPr>
        <w:t>2 Правила сопоставления радиолокационной и эталонной информации о грозах</w:t>
      </w:r>
      <w:r w:rsidR="00D46141" w:rsidRPr="009768EB">
        <w:rPr>
          <w:b/>
        </w:rPr>
        <w:t xml:space="preserve"> при оценке оправдываемости гроз</w:t>
      </w:r>
    </w:p>
    <w:p w:rsidR="00C775C0" w:rsidRPr="009768EB" w:rsidRDefault="00C775C0" w:rsidP="00C775C0">
      <w:pPr>
        <w:spacing w:line="360" w:lineRule="auto"/>
        <w:ind w:firstLine="426"/>
        <w:jc w:val="both"/>
        <w:rPr>
          <w:b/>
        </w:rPr>
      </w:pPr>
    </w:p>
    <w:p w:rsidR="00BB6ACC" w:rsidRPr="009768EB" w:rsidRDefault="00E35E71" w:rsidP="00E35E71">
      <w:pPr>
        <w:pStyle w:val="13"/>
        <w:tabs>
          <w:tab w:val="left" w:pos="3686"/>
        </w:tabs>
        <w:spacing w:after="120" w:line="360" w:lineRule="auto"/>
        <w:ind w:left="0" w:firstLine="851"/>
        <w:jc w:val="both"/>
      </w:pPr>
      <w:r>
        <w:t xml:space="preserve">В НТЦР ДМРЛ приняты следующие правила </w:t>
      </w:r>
      <w:r w:rsidR="00503DCA" w:rsidRPr="00E35E71">
        <w:t>при использовании в</w:t>
      </w:r>
      <w:r w:rsidR="00F237B0">
        <w:t xml:space="preserve"> качестве эталонной </w:t>
      </w:r>
      <w:r w:rsidR="00EF5C7E" w:rsidRPr="00E35E71">
        <w:t>информации о грозах</w:t>
      </w:r>
      <w:r w:rsidR="00AB7F04" w:rsidRPr="00E35E71">
        <w:t xml:space="preserve"> </w:t>
      </w:r>
      <w:r w:rsidR="00D46141" w:rsidRPr="00E35E71">
        <w:t>данных</w:t>
      </w:r>
      <w:r w:rsidR="00AB7F04" w:rsidRPr="00E35E71">
        <w:t xml:space="preserve"> штормовых сообщений и таблиц ТМС, </w:t>
      </w:r>
      <w:r w:rsidR="00EF5C7E" w:rsidRPr="00E35E71">
        <w:t>и</w:t>
      </w:r>
      <w:r>
        <w:t>меющих время начала и окончания:</w:t>
      </w:r>
      <w:r w:rsidR="00EF5C7E" w:rsidRPr="00E35E71">
        <w:t xml:space="preserve"> </w:t>
      </w:r>
    </w:p>
    <w:p w:rsidR="009567A0" w:rsidRPr="009768EB" w:rsidRDefault="00C775C0" w:rsidP="009567A0">
      <w:pPr>
        <w:spacing w:line="360" w:lineRule="auto"/>
        <w:ind w:firstLine="709"/>
        <w:jc w:val="both"/>
      </w:pPr>
      <w:r w:rsidRPr="009768EB">
        <w:t xml:space="preserve">- </w:t>
      </w:r>
      <w:r w:rsidR="00F90014" w:rsidRPr="009768EB">
        <w:t>п</w:t>
      </w:r>
      <w:r w:rsidR="009567A0" w:rsidRPr="009768EB">
        <w:t>оскольку наблюдения на ДМРЛ</w:t>
      </w:r>
      <w:r w:rsidR="00F90014">
        <w:t>-С</w:t>
      </w:r>
      <w:r w:rsidR="009567A0" w:rsidRPr="009768EB">
        <w:t xml:space="preserve"> провод</w:t>
      </w:r>
      <w:r w:rsidR="00C606DB" w:rsidRPr="009768EB">
        <w:t>я</w:t>
      </w:r>
      <w:r w:rsidR="009567A0" w:rsidRPr="009768EB">
        <w:t xml:space="preserve">тся каждые 10 минут, сопоставление </w:t>
      </w:r>
      <w:proofErr w:type="gramStart"/>
      <w:r w:rsidR="009567A0" w:rsidRPr="009768EB">
        <w:t>р</w:t>
      </w:r>
      <w:r w:rsidR="006065ED">
        <w:t xml:space="preserve">адиолокационной </w:t>
      </w:r>
      <w:r w:rsidR="009567A0" w:rsidRPr="009768EB">
        <w:t xml:space="preserve"> и</w:t>
      </w:r>
      <w:proofErr w:type="gramEnd"/>
      <w:r w:rsidR="009567A0" w:rsidRPr="009768EB">
        <w:t xml:space="preserve"> эталонной (по </w:t>
      </w:r>
      <w:r w:rsidR="00C04DB6" w:rsidRPr="009768EB">
        <w:t xml:space="preserve">всем </w:t>
      </w:r>
      <w:r w:rsidR="009567A0" w:rsidRPr="009768EB">
        <w:t>МС</w:t>
      </w:r>
      <w:r w:rsidR="00C04DB6" w:rsidRPr="009768EB">
        <w:t>, входящим в «штормовое кольцо»</w:t>
      </w:r>
      <w:r w:rsidR="009567A0" w:rsidRPr="009768EB">
        <w:t>) информации проводится за каждые 10 минут.</w:t>
      </w:r>
      <w:r w:rsidR="002E5A30" w:rsidRPr="009768EB">
        <w:t xml:space="preserve"> Каждый 10-минутный  интервал времени  в промежутке отмеченной МС-ей  грозы считается </w:t>
      </w:r>
      <w:r w:rsidR="002E5A30" w:rsidRPr="009768EB">
        <w:rPr>
          <w:b/>
        </w:rPr>
        <w:t xml:space="preserve">случаем грозы. </w:t>
      </w:r>
      <w:r w:rsidR="002E5A30" w:rsidRPr="009768EB">
        <w:t xml:space="preserve">Так, если гроза на МС </w:t>
      </w:r>
      <w:r w:rsidR="00F90014">
        <w:t>«</w:t>
      </w:r>
      <w:r w:rsidR="002E5A30" w:rsidRPr="009768EB">
        <w:t>Валдай</w:t>
      </w:r>
      <w:r w:rsidR="00F90014">
        <w:t>»</w:t>
      </w:r>
      <w:r w:rsidR="002E5A30" w:rsidRPr="009768EB">
        <w:t xml:space="preserve"> отмечена с 05:00 до 05:20, случаев грозы будет </w:t>
      </w:r>
      <w:proofErr w:type="gramStart"/>
      <w:r w:rsidR="002E5A30" w:rsidRPr="009768EB">
        <w:t xml:space="preserve">3: </w:t>
      </w:r>
      <w:r w:rsidR="00F90014">
        <w:t xml:space="preserve">  </w:t>
      </w:r>
      <w:proofErr w:type="gramEnd"/>
      <w:r w:rsidR="00F90014">
        <w:t xml:space="preserve">  </w:t>
      </w:r>
      <w:r w:rsidR="002E5A30" w:rsidRPr="009768EB">
        <w:t>в 05:00, в 05:10 и в 05:20</w:t>
      </w:r>
      <w:r w:rsidR="00DD7B5A">
        <w:t>,</w:t>
      </w:r>
      <w:r w:rsidR="00EF5C7E" w:rsidRPr="009768EB">
        <w:t xml:space="preserve"> </w:t>
      </w:r>
    </w:p>
    <w:p w:rsidR="00EF5C7E" w:rsidRPr="009768EB" w:rsidRDefault="00C775C0" w:rsidP="009567A0">
      <w:pPr>
        <w:spacing w:line="360" w:lineRule="auto"/>
        <w:ind w:firstLine="709"/>
        <w:jc w:val="both"/>
      </w:pPr>
      <w:r w:rsidRPr="009768EB">
        <w:t xml:space="preserve">- </w:t>
      </w:r>
      <w:r w:rsidR="00F90014" w:rsidRPr="009768EB">
        <w:t>н</w:t>
      </w:r>
      <w:r w:rsidR="00EF5C7E" w:rsidRPr="009768EB">
        <w:t>а карте метеоявлений ДМРЛ</w:t>
      </w:r>
      <w:r w:rsidR="00F90014">
        <w:t>-С</w:t>
      </w:r>
      <w:r w:rsidR="00EF5C7E" w:rsidRPr="009768EB">
        <w:t xml:space="preserve"> за каждые 10 мин грозового </w:t>
      </w:r>
      <w:r w:rsidR="00C606DB" w:rsidRPr="009768EB">
        <w:t>интервала</w:t>
      </w:r>
      <w:r w:rsidR="0043610B" w:rsidRPr="009768EB">
        <w:t xml:space="preserve">, </w:t>
      </w:r>
      <w:proofErr w:type="gramStart"/>
      <w:r w:rsidR="0043610B" w:rsidRPr="009768EB">
        <w:t xml:space="preserve">отмеченного </w:t>
      </w:r>
      <w:r w:rsidR="00C606DB" w:rsidRPr="009768EB">
        <w:t xml:space="preserve"> </w:t>
      </w:r>
      <w:r w:rsidR="0043610B" w:rsidRPr="009768EB">
        <w:t>метеостанцией</w:t>
      </w:r>
      <w:proofErr w:type="gramEnd"/>
      <w:r w:rsidR="0043610B" w:rsidRPr="009768EB">
        <w:t>,</w:t>
      </w:r>
      <w:r w:rsidR="00EF5C7E" w:rsidRPr="009768EB">
        <w:t xml:space="preserve"> в радиусе </w:t>
      </w:r>
      <w:r w:rsidR="00EF5C7E" w:rsidRPr="009768EB">
        <w:rPr>
          <w:b/>
          <w:lang w:val="en-US"/>
        </w:rPr>
        <w:t>r</w:t>
      </w:r>
      <w:r w:rsidR="00AB7F04" w:rsidRPr="009768EB">
        <w:rPr>
          <w:b/>
        </w:rPr>
        <w:t xml:space="preserve"> </w:t>
      </w:r>
      <w:r w:rsidR="00AB7F04" w:rsidRPr="009768EB">
        <w:t xml:space="preserve">(в настоящее время используется значение </w:t>
      </w:r>
      <w:r w:rsidR="00AB7F04" w:rsidRPr="009768EB">
        <w:rPr>
          <w:b/>
          <w:lang w:val="en-US"/>
        </w:rPr>
        <w:t>r</w:t>
      </w:r>
      <w:r w:rsidR="00AB7F04" w:rsidRPr="009768EB">
        <w:t>=</w:t>
      </w:r>
      <w:r w:rsidR="00EF5C7E" w:rsidRPr="009768EB">
        <w:t>25км</w:t>
      </w:r>
      <w:r w:rsidR="00AB7F04" w:rsidRPr="009768EB">
        <w:t>)</w:t>
      </w:r>
      <w:r w:rsidR="00EF5C7E" w:rsidRPr="009768EB">
        <w:t xml:space="preserve"> от МС выбирае</w:t>
      </w:r>
      <w:r w:rsidR="00DD7B5A">
        <w:t>тся максимально опасное явление,</w:t>
      </w:r>
    </w:p>
    <w:p w:rsidR="00AB7F04" w:rsidRPr="009768EB" w:rsidRDefault="00C775C0" w:rsidP="00EF5C7E">
      <w:pPr>
        <w:pStyle w:val="13"/>
        <w:spacing w:line="360" w:lineRule="auto"/>
        <w:ind w:left="0" w:firstLine="720"/>
        <w:jc w:val="both"/>
        <w:rPr>
          <w:b/>
          <w:i/>
          <w:vertAlign w:val="subscript"/>
        </w:rPr>
      </w:pPr>
      <w:r w:rsidRPr="009768EB">
        <w:lastRenderedPageBreak/>
        <w:t xml:space="preserve">- </w:t>
      </w:r>
      <w:r w:rsidR="00F90014" w:rsidRPr="009768EB">
        <w:t>е</w:t>
      </w:r>
      <w:r w:rsidR="00EF5C7E" w:rsidRPr="009768EB">
        <w:t>сли случаю грозы по МС в момент То соответствует явление по ДМРЛ</w:t>
      </w:r>
      <w:r w:rsidR="00F90014">
        <w:t>-С</w:t>
      </w:r>
      <w:r w:rsidR="00EF5C7E" w:rsidRPr="009768EB">
        <w:t xml:space="preserve"> в интервале времени </w:t>
      </w:r>
      <w:proofErr w:type="spellStart"/>
      <w:r w:rsidR="00EF5C7E" w:rsidRPr="009768EB">
        <w:t>То±Δ</w:t>
      </w:r>
      <w:proofErr w:type="spellEnd"/>
      <w:r w:rsidR="00EF5C7E" w:rsidRPr="009768EB">
        <w:rPr>
          <w:lang w:val="en-US"/>
        </w:rPr>
        <w:t>t</w:t>
      </w:r>
      <w:r w:rsidR="00EF5C7E" w:rsidRPr="009768EB">
        <w:t>, где Δ</w:t>
      </w:r>
      <w:r w:rsidR="00EF5C7E" w:rsidRPr="009768EB">
        <w:rPr>
          <w:lang w:val="en-US"/>
        </w:rPr>
        <w:t>t</w:t>
      </w:r>
      <w:r w:rsidR="00EF5C7E" w:rsidRPr="009768EB">
        <w:t xml:space="preserve">=10 мин: (то есть в интервале То -10мин…То+10мин) не менее опасное, </w:t>
      </w:r>
      <w:proofErr w:type="gramStart"/>
      <w:r w:rsidR="00EF5C7E" w:rsidRPr="009768EB">
        <w:t>чем  (</w:t>
      </w:r>
      <w:proofErr w:type="gramEnd"/>
      <w:r w:rsidR="00EF5C7E" w:rsidRPr="009768EB">
        <w:rPr>
          <w:lang w:val="en-US"/>
        </w:rPr>
        <w:t>R</w:t>
      </w:r>
      <w:r w:rsidR="00EF5C7E" w:rsidRPr="009768EB">
        <w:t xml:space="preserve"> ), а именно, от (</w:t>
      </w:r>
      <w:r w:rsidR="00EF5C7E" w:rsidRPr="009768EB">
        <w:rPr>
          <w:lang w:val="en-US"/>
        </w:rPr>
        <w:t>R</w:t>
      </w:r>
      <w:r w:rsidR="00EF5C7E" w:rsidRPr="009768EB">
        <w:t xml:space="preserve"> ) до сильного шквала, то случай грозы по МС считается оправдавшимся и входит в выборку   </w:t>
      </w:r>
      <w:r w:rsidR="00EF5C7E" w:rsidRPr="009768EB">
        <w:rPr>
          <w:b/>
          <w:i/>
          <w:lang w:val="en-US"/>
        </w:rPr>
        <w:t>N</w:t>
      </w:r>
      <w:r w:rsidR="00DD7B5A">
        <w:rPr>
          <w:b/>
          <w:i/>
          <w:vertAlign w:val="subscript"/>
        </w:rPr>
        <w:t xml:space="preserve"> МС-ДМРЛ </w:t>
      </w:r>
      <w:r w:rsidR="00DD7B5A" w:rsidRPr="00DD7B5A">
        <w:t>,</w:t>
      </w:r>
    </w:p>
    <w:p w:rsidR="00005467" w:rsidRDefault="0043610B" w:rsidP="00555109">
      <w:pPr>
        <w:pStyle w:val="13"/>
        <w:spacing w:line="360" w:lineRule="auto"/>
        <w:ind w:left="0" w:firstLine="720"/>
        <w:jc w:val="both"/>
      </w:pPr>
      <w:r w:rsidRPr="009768EB">
        <w:t>-</w:t>
      </w:r>
      <w:r w:rsidR="00EF5C7E" w:rsidRPr="009768EB">
        <w:rPr>
          <w:b/>
          <w:i/>
          <w:vertAlign w:val="subscript"/>
        </w:rPr>
        <w:t xml:space="preserve"> </w:t>
      </w:r>
      <w:r w:rsidR="00EF5C7E" w:rsidRPr="009768EB">
        <w:t>Если случаю грозы по МС в момент То соответствует другое явление</w:t>
      </w:r>
      <w:r w:rsidR="00DD7B5A">
        <w:t xml:space="preserve"> по ДМРЛ-С</w:t>
      </w:r>
      <w:r w:rsidR="00EF5C7E" w:rsidRPr="009768EB">
        <w:t xml:space="preserve"> в указанном временн</w:t>
      </w:r>
      <w:r w:rsidR="00EF5C7E" w:rsidRPr="009768EB">
        <w:rPr>
          <w:b/>
        </w:rPr>
        <w:t>о</w:t>
      </w:r>
      <w:r w:rsidR="00EF5C7E" w:rsidRPr="009768EB">
        <w:t xml:space="preserve">м интервале (То-10мин…То+10мин), этот случай считается неоправдавшимся и входит в выборку </w:t>
      </w:r>
      <w:r w:rsidR="00EF5C7E" w:rsidRPr="009768EB">
        <w:rPr>
          <w:b/>
          <w:i/>
          <w:lang w:val="en-US"/>
        </w:rPr>
        <w:t>N</w:t>
      </w:r>
      <w:r w:rsidR="00EF5C7E" w:rsidRPr="009768EB">
        <w:rPr>
          <w:b/>
          <w:i/>
          <w:vertAlign w:val="subscript"/>
        </w:rPr>
        <w:t xml:space="preserve"> НЕОПР</w:t>
      </w:r>
      <w:r w:rsidR="00EF5C7E" w:rsidRPr="009768EB">
        <w:t xml:space="preserve"> неоправдавшихся случаев; в сумме эти две выборки составляют весь массив значений</w:t>
      </w:r>
      <w:r w:rsidR="00EF5C7E" w:rsidRPr="009768EB">
        <w:rPr>
          <w:b/>
          <w:i/>
        </w:rPr>
        <w:t xml:space="preserve"> </w:t>
      </w:r>
      <w:r w:rsidR="00EF5C7E" w:rsidRPr="009768EB">
        <w:rPr>
          <w:b/>
          <w:i/>
          <w:lang w:val="en-US"/>
        </w:rPr>
        <w:t>N</w:t>
      </w:r>
      <w:proofErr w:type="gramStart"/>
      <w:r w:rsidR="00EF5C7E" w:rsidRPr="009768EB">
        <w:rPr>
          <w:b/>
          <w:i/>
          <w:vertAlign w:val="subscript"/>
        </w:rPr>
        <w:t>МС:</w:t>
      </w:r>
      <w:r w:rsidR="00EF5C7E" w:rsidRPr="009768EB">
        <w:t xml:space="preserve">   </w:t>
      </w:r>
      <w:proofErr w:type="gramEnd"/>
      <w:r w:rsidR="00EF5C7E" w:rsidRPr="009768EB">
        <w:t xml:space="preserve"> </w:t>
      </w:r>
      <w:r w:rsidR="00EF5C7E" w:rsidRPr="009768EB">
        <w:rPr>
          <w:b/>
          <w:i/>
          <w:lang w:val="en-US"/>
        </w:rPr>
        <w:t>N</w:t>
      </w:r>
      <w:r w:rsidR="00EF5C7E" w:rsidRPr="009768EB">
        <w:rPr>
          <w:b/>
          <w:i/>
          <w:vertAlign w:val="subscript"/>
        </w:rPr>
        <w:t>МС=</w:t>
      </w:r>
      <w:r w:rsidR="00EF5C7E" w:rsidRPr="009768EB">
        <w:rPr>
          <w:b/>
          <w:i/>
        </w:rPr>
        <w:t xml:space="preserve"> (</w:t>
      </w:r>
      <w:r w:rsidR="00EF5C7E" w:rsidRPr="009768EB">
        <w:rPr>
          <w:b/>
          <w:i/>
          <w:lang w:val="en-US"/>
        </w:rPr>
        <w:t>N</w:t>
      </w:r>
      <w:r w:rsidR="00EF5C7E" w:rsidRPr="009768EB">
        <w:rPr>
          <w:b/>
          <w:i/>
          <w:vertAlign w:val="subscript"/>
        </w:rPr>
        <w:t xml:space="preserve"> МС-ДМРЛ</w:t>
      </w:r>
      <w:r w:rsidR="00EF5C7E" w:rsidRPr="009768EB">
        <w:rPr>
          <w:b/>
          <w:i/>
        </w:rPr>
        <w:t xml:space="preserve">+ </w:t>
      </w:r>
      <w:r w:rsidR="00EF5C7E" w:rsidRPr="009768EB">
        <w:rPr>
          <w:b/>
          <w:i/>
          <w:lang w:val="en-US"/>
        </w:rPr>
        <w:t>N</w:t>
      </w:r>
      <w:r w:rsidR="00EF5C7E" w:rsidRPr="009768EB">
        <w:rPr>
          <w:b/>
          <w:i/>
          <w:vertAlign w:val="subscript"/>
        </w:rPr>
        <w:t xml:space="preserve"> НЕОПР</w:t>
      </w:r>
      <w:r w:rsidR="00EF5C7E" w:rsidRPr="00F90014">
        <w:rPr>
          <w:b/>
          <w:i/>
        </w:rPr>
        <w:t xml:space="preserve">) </w:t>
      </w:r>
      <w:r w:rsidR="00555109" w:rsidRPr="00005467">
        <w:t xml:space="preserve">. </w:t>
      </w:r>
    </w:p>
    <w:p w:rsidR="00555109" w:rsidRDefault="00005467" w:rsidP="00555109">
      <w:pPr>
        <w:pStyle w:val="13"/>
        <w:spacing w:line="360" w:lineRule="auto"/>
        <w:ind w:left="0" w:firstLine="720"/>
        <w:jc w:val="both"/>
      </w:pPr>
      <w:r w:rsidRPr="00005467">
        <w:t xml:space="preserve">В табл. 8.1 </w:t>
      </w:r>
      <w:r>
        <w:t xml:space="preserve">приведен пример расчета оправдываемости, для грозы, наблюдавшейся на </w:t>
      </w:r>
      <w:r w:rsidR="00555109" w:rsidRPr="00005467">
        <w:t xml:space="preserve">МС </w:t>
      </w:r>
      <w:r w:rsidR="0016096D">
        <w:t xml:space="preserve">«Х» </w:t>
      </w:r>
      <w:r>
        <w:t xml:space="preserve">с </w:t>
      </w:r>
      <w:proofErr w:type="gramStart"/>
      <w:r w:rsidR="00555109" w:rsidRPr="00005467">
        <w:t xml:space="preserve">12:19 </w:t>
      </w:r>
      <w:r>
        <w:t xml:space="preserve"> по</w:t>
      </w:r>
      <w:proofErr w:type="gramEnd"/>
      <w:r w:rsidR="00F237B0" w:rsidRPr="00F237B0">
        <w:t xml:space="preserve"> </w:t>
      </w:r>
      <w:r w:rsidR="00555109" w:rsidRPr="00005467">
        <w:t>13:22</w:t>
      </w:r>
      <w:r>
        <w:t>. По</w:t>
      </w:r>
      <w:r w:rsidR="0016096D">
        <w:t xml:space="preserve"> радиолокационным наблюдениям на</w:t>
      </w:r>
      <w:r>
        <w:t xml:space="preserve"> ДМРЛ-С в этом интервале были </w:t>
      </w:r>
      <w:r w:rsidR="00F237B0">
        <w:t>зафиксированы явления, приведенные в графе 1</w:t>
      </w:r>
      <w:r w:rsidR="000F28A2">
        <w:t xml:space="preserve">. </w:t>
      </w:r>
    </w:p>
    <w:p w:rsidR="000F28A2" w:rsidRPr="000F28A2" w:rsidRDefault="000F28A2" w:rsidP="00555109">
      <w:pPr>
        <w:pStyle w:val="13"/>
        <w:spacing w:line="360" w:lineRule="auto"/>
        <w:ind w:left="0" w:firstLine="720"/>
        <w:jc w:val="both"/>
      </w:pPr>
      <w:r>
        <w:t xml:space="preserve">Лишь один случай грозы по МС в 12:50 оказался неоправдавшимся, т.к. в интервале с 12:40 по </w:t>
      </w:r>
      <w:proofErr w:type="gramStart"/>
      <w:r>
        <w:t>13:00  по</w:t>
      </w:r>
      <w:proofErr w:type="gramEnd"/>
      <w:r>
        <w:t xml:space="preserve"> ДМРЛ-С гроз не отмечено; отмечались сильные ливни (</w:t>
      </w:r>
      <w:r>
        <w:rPr>
          <w:lang w:val="en-US"/>
        </w:rPr>
        <w:t>W</w:t>
      </w:r>
      <w:r>
        <w:t xml:space="preserve">). </w:t>
      </w:r>
      <w:proofErr w:type="gramStart"/>
      <w:r>
        <w:t>Оправдываемость  Ропр</w:t>
      </w:r>
      <w:proofErr w:type="gramEnd"/>
      <w:r>
        <w:t xml:space="preserve"> составила 86% (6 случаев  грозы по МС из 7 оправдались)</w:t>
      </w:r>
    </w:p>
    <w:p w:rsidR="00555109" w:rsidRDefault="00F237B0" w:rsidP="00F237B0">
      <w:pPr>
        <w:pStyle w:val="13"/>
        <w:spacing w:line="360" w:lineRule="auto"/>
        <w:ind w:left="0" w:firstLine="720"/>
        <w:jc w:val="right"/>
      </w:pPr>
      <w:r>
        <w:t xml:space="preserve">Таблица </w:t>
      </w:r>
      <w:r w:rsidRPr="00F237B0">
        <w:t>8</w:t>
      </w:r>
      <w:r>
        <w:t>.</w:t>
      </w:r>
      <w:r w:rsidRPr="00F237B0">
        <w:t>1</w:t>
      </w:r>
    </w:p>
    <w:p w:rsidR="00F237B0" w:rsidRPr="009768EB" w:rsidRDefault="00F237B0" w:rsidP="00F237B0">
      <w:pPr>
        <w:pStyle w:val="13"/>
        <w:spacing w:line="360" w:lineRule="auto"/>
        <w:ind w:left="0" w:firstLine="720"/>
        <w:jc w:val="center"/>
      </w:pPr>
      <w:r>
        <w:t>Пример расчета оправдываемости по принятым правилам сопоставления</w:t>
      </w:r>
    </w:p>
    <w:tbl>
      <w:tblPr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8"/>
        <w:gridCol w:w="1436"/>
        <w:gridCol w:w="1648"/>
        <w:gridCol w:w="2268"/>
        <w:gridCol w:w="2268"/>
      </w:tblGrid>
      <w:tr w:rsidR="00555109" w:rsidTr="000F28A2">
        <w:trPr>
          <w:trHeight w:hRule="exact" w:val="995"/>
        </w:trPr>
        <w:tc>
          <w:tcPr>
            <w:tcW w:w="1018" w:type="dxa"/>
            <w:shd w:val="clear" w:color="auto" w:fill="auto"/>
          </w:tcPr>
          <w:p w:rsidR="00555109" w:rsidRDefault="00555109" w:rsidP="00555109">
            <w:pPr>
              <w:pStyle w:val="a9"/>
              <w:snapToGrid w:val="0"/>
            </w:pPr>
            <w:r>
              <w:t>Срок наблюдений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</w:pPr>
            <w:r>
              <w:t>Явление по ДМРЛ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</w:pPr>
            <w:r>
              <w:t>Явление</w:t>
            </w:r>
          </w:p>
          <w:p w:rsidR="00555109" w:rsidRDefault="00555109" w:rsidP="00117036">
            <w:pPr>
              <w:pStyle w:val="a9"/>
              <w:jc w:val="center"/>
            </w:pPr>
            <w:r>
              <w:t>по МС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005467">
            <w:pPr>
              <w:pStyle w:val="a9"/>
            </w:pPr>
            <w:r>
              <w:t>К-во оправдавшихся гроз</w:t>
            </w:r>
            <w:r w:rsidR="00005467">
              <w:t xml:space="preserve"> </w:t>
            </w:r>
            <w:r w:rsidR="00005467" w:rsidRPr="000F28A2">
              <w:rPr>
                <w:sz w:val="20"/>
                <w:szCs w:val="20"/>
              </w:rPr>
              <w:t>(</w:t>
            </w:r>
            <w:r w:rsidR="00005467" w:rsidRPr="000F28A2">
              <w:rPr>
                <w:b/>
                <w:i/>
                <w:sz w:val="20"/>
                <w:szCs w:val="20"/>
                <w:lang w:val="en-US"/>
              </w:rPr>
              <w:t>N</w:t>
            </w:r>
            <w:r w:rsidR="00005467" w:rsidRPr="000F28A2">
              <w:rPr>
                <w:b/>
                <w:i/>
                <w:sz w:val="20"/>
                <w:szCs w:val="20"/>
                <w:vertAlign w:val="subscript"/>
              </w:rPr>
              <w:t xml:space="preserve"> МС-ДМРЛ)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</w:pPr>
            <w:r>
              <w:t xml:space="preserve">Общее </w:t>
            </w:r>
          </w:p>
          <w:p w:rsidR="00555109" w:rsidRDefault="00555109" w:rsidP="00555109">
            <w:pPr>
              <w:pStyle w:val="a9"/>
            </w:pPr>
            <w:r>
              <w:t>количество гроз</w:t>
            </w:r>
          </w:p>
          <w:p w:rsidR="00005467" w:rsidRPr="000F28A2" w:rsidRDefault="00005467" w:rsidP="00555109">
            <w:pPr>
              <w:pStyle w:val="a9"/>
              <w:rPr>
                <w:sz w:val="20"/>
                <w:szCs w:val="20"/>
              </w:rPr>
            </w:pPr>
            <w:r w:rsidRPr="000F28A2">
              <w:rPr>
                <w:b/>
                <w:sz w:val="20"/>
                <w:szCs w:val="20"/>
              </w:rPr>
              <w:t>(</w:t>
            </w:r>
            <w:r w:rsidRPr="000F28A2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0F28A2">
              <w:rPr>
                <w:b/>
                <w:i/>
                <w:sz w:val="20"/>
                <w:szCs w:val="20"/>
                <w:vertAlign w:val="subscript"/>
              </w:rPr>
              <w:t xml:space="preserve"> МС-ДМРЛ</w:t>
            </w:r>
            <w:r w:rsidRPr="000F28A2">
              <w:rPr>
                <w:b/>
                <w:i/>
                <w:sz w:val="20"/>
                <w:szCs w:val="20"/>
              </w:rPr>
              <w:t xml:space="preserve">+ </w:t>
            </w:r>
            <w:r w:rsidRPr="000F28A2">
              <w:rPr>
                <w:b/>
                <w:i/>
                <w:sz w:val="20"/>
                <w:szCs w:val="20"/>
                <w:lang w:val="en-US"/>
              </w:rPr>
              <w:t>N</w:t>
            </w:r>
            <w:r w:rsidRPr="000F28A2">
              <w:rPr>
                <w:b/>
                <w:i/>
                <w:sz w:val="20"/>
                <w:szCs w:val="20"/>
                <w:vertAlign w:val="subscript"/>
              </w:rPr>
              <w:t xml:space="preserve"> НЕОПР</w:t>
            </w:r>
            <w:r w:rsidRPr="000F28A2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F237B0" w:rsidTr="000F28A2">
        <w:trPr>
          <w:trHeight w:hRule="exact" w:val="384"/>
        </w:trPr>
        <w:tc>
          <w:tcPr>
            <w:tcW w:w="1018" w:type="dxa"/>
            <w:shd w:val="clear" w:color="auto" w:fill="auto"/>
          </w:tcPr>
          <w:p w:rsidR="00F237B0" w:rsidRDefault="00F237B0" w:rsidP="00F237B0">
            <w:pPr>
              <w:pStyle w:val="a9"/>
              <w:snapToGrid w:val="0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F237B0" w:rsidRDefault="00F237B0" w:rsidP="00F237B0">
            <w:pPr>
              <w:pStyle w:val="a9"/>
              <w:jc w:val="center"/>
            </w:pPr>
            <w:r>
              <w:t>2</w:t>
            </w:r>
          </w:p>
        </w:tc>
        <w:tc>
          <w:tcPr>
            <w:tcW w:w="1648" w:type="dxa"/>
            <w:shd w:val="clear" w:color="auto" w:fill="auto"/>
          </w:tcPr>
          <w:p w:rsidR="00F237B0" w:rsidRDefault="00F237B0" w:rsidP="00F237B0">
            <w:pPr>
              <w:pStyle w:val="a9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F237B0" w:rsidRDefault="00F237B0" w:rsidP="00F237B0">
            <w:pPr>
              <w:pStyle w:val="a9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F237B0" w:rsidRDefault="00F237B0" w:rsidP="00F237B0">
            <w:pPr>
              <w:pStyle w:val="a9"/>
              <w:jc w:val="center"/>
            </w:pPr>
            <w:r>
              <w:t>6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</w:p>
        </w:tc>
        <w:tc>
          <w:tcPr>
            <w:tcW w:w="1436" w:type="dxa"/>
            <w:shd w:val="clear" w:color="auto" w:fill="auto"/>
          </w:tcPr>
          <w:p w:rsidR="00555109" w:rsidRPr="00ED24CB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rPr>
                <w:sz w:val="22"/>
                <w:szCs w:val="22"/>
                <w:lang w:val="en-US"/>
              </w:rPr>
            </w:pP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648" w:type="dxa"/>
            <w:shd w:val="clear" w:color="auto" w:fill="auto"/>
          </w:tcPr>
          <w:p w:rsidR="00555109" w:rsidRPr="00ED24CB" w:rsidRDefault="00555109" w:rsidP="0011703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Pr="00ED24CB" w:rsidRDefault="00555109" w:rsidP="00117036">
            <w:pPr>
              <w:pStyle w:val="a9"/>
              <w:snapToGrid w:val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12:40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12:50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Pr="0082548E" w:rsidRDefault="00555109" w:rsidP="00005467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неоправд</w:t>
            </w:r>
            <w:r w:rsidR="00005467">
              <w:rPr>
                <w:sz w:val="22"/>
                <w:szCs w:val="22"/>
              </w:rPr>
              <w:t>авшаяся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13:10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13:20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jc w:val="center"/>
            </w:pPr>
            <w:r w:rsidRPr="0002626A">
              <w:rPr>
                <w:sz w:val="22"/>
                <w:szCs w:val="22"/>
              </w:rPr>
              <w:t>гроза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55109" w:rsidTr="000F28A2">
        <w:trPr>
          <w:trHeight w:hRule="exact" w:val="283"/>
        </w:trPr>
        <w:tc>
          <w:tcPr>
            <w:tcW w:w="1018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13:30</w:t>
            </w:r>
          </w:p>
        </w:tc>
        <w:tc>
          <w:tcPr>
            <w:tcW w:w="1436" w:type="dxa"/>
            <w:shd w:val="clear" w:color="auto" w:fill="auto"/>
          </w:tcPr>
          <w:p w:rsidR="00555109" w:rsidRDefault="00555109" w:rsidP="00117036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64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  <w:tr w:rsidR="00555109" w:rsidTr="000F28A2">
        <w:trPr>
          <w:trHeight w:hRule="exact" w:val="368"/>
        </w:trPr>
        <w:tc>
          <w:tcPr>
            <w:tcW w:w="4102" w:type="dxa"/>
            <w:gridSpan w:val="3"/>
            <w:shd w:val="clear" w:color="auto" w:fill="auto"/>
          </w:tcPr>
          <w:p w:rsidR="00555109" w:rsidRDefault="00555109" w:rsidP="00555109">
            <w:pPr>
              <w:pStyle w:val="a9"/>
              <w:snapToGrid w:val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555109" w:rsidTr="000F28A2">
        <w:trPr>
          <w:trHeight w:hRule="exact" w:val="388"/>
        </w:trPr>
        <w:tc>
          <w:tcPr>
            <w:tcW w:w="4102" w:type="dxa"/>
            <w:gridSpan w:val="3"/>
            <w:shd w:val="clear" w:color="auto" w:fill="auto"/>
          </w:tcPr>
          <w:p w:rsidR="00555109" w:rsidRDefault="00555109" w:rsidP="00005467">
            <w:pPr>
              <w:pStyle w:val="a9"/>
              <w:snapToGrid w:val="0"/>
              <w:ind w:firstLine="5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Оправдываемость,  </w:t>
            </w:r>
            <w:r w:rsidR="00005467">
              <w:rPr>
                <w:sz w:val="22"/>
                <w:szCs w:val="22"/>
              </w:rPr>
              <w:t xml:space="preserve"> </w:t>
            </w:r>
            <w:proofErr w:type="gramEnd"/>
            <w:r w:rsidR="00005467">
              <w:rPr>
                <w:sz w:val="22"/>
                <w:szCs w:val="22"/>
              </w:rPr>
              <w:t>Р</w:t>
            </w:r>
            <w:r w:rsidR="00005467" w:rsidRPr="00005467">
              <w:rPr>
                <w:sz w:val="20"/>
                <w:szCs w:val="20"/>
              </w:rPr>
              <w:t>опр</w:t>
            </w:r>
            <w:r w:rsidR="0000546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86 %</w:t>
            </w:r>
          </w:p>
        </w:tc>
        <w:tc>
          <w:tcPr>
            <w:tcW w:w="2268" w:type="dxa"/>
            <w:shd w:val="clear" w:color="auto" w:fill="auto"/>
          </w:tcPr>
          <w:p w:rsidR="00555109" w:rsidRDefault="00555109" w:rsidP="00117036">
            <w:pPr>
              <w:pStyle w:val="a9"/>
              <w:snapToGrid w:val="0"/>
              <w:ind w:firstLine="567"/>
              <w:jc w:val="center"/>
              <w:rPr>
                <w:sz w:val="22"/>
                <w:szCs w:val="22"/>
              </w:rPr>
            </w:pPr>
          </w:p>
        </w:tc>
      </w:tr>
    </w:tbl>
    <w:p w:rsidR="00555109" w:rsidRDefault="00555109" w:rsidP="00555109">
      <w:pPr>
        <w:pStyle w:val="13"/>
        <w:tabs>
          <w:tab w:val="num" w:pos="0"/>
          <w:tab w:val="left" w:pos="2095"/>
        </w:tabs>
        <w:spacing w:line="360" w:lineRule="auto"/>
        <w:ind w:left="0" w:firstLine="720"/>
        <w:jc w:val="both"/>
      </w:pPr>
      <w:r>
        <w:tab/>
      </w:r>
    </w:p>
    <w:p w:rsidR="00C606DB" w:rsidRPr="009768EB" w:rsidRDefault="00EF5C7E" w:rsidP="00C606DB">
      <w:pPr>
        <w:pStyle w:val="13"/>
        <w:tabs>
          <w:tab w:val="num" w:pos="0"/>
        </w:tabs>
        <w:spacing w:line="360" w:lineRule="auto"/>
        <w:ind w:left="0" w:firstLine="720"/>
        <w:jc w:val="both"/>
      </w:pPr>
      <w:r w:rsidRPr="009768EB">
        <w:t xml:space="preserve"> </w:t>
      </w:r>
      <w:r w:rsidR="00C606DB" w:rsidRPr="009768EB">
        <w:t xml:space="preserve">Следует отметить, что радиус выбора максимально опасного явления, соответствующий радиусу определения грозы наблюдателем в окрестности МС, зависит от условий местности. Так, </w:t>
      </w:r>
      <w:r w:rsidR="00C606DB" w:rsidRPr="009768EB">
        <w:lastRenderedPageBreak/>
        <w:t xml:space="preserve">в условиях открытых пространств степей и полупустынь (например, на МС </w:t>
      </w:r>
      <w:r w:rsidR="00503DCA" w:rsidRPr="009768EB">
        <w:t>«штормового кольца»</w:t>
      </w:r>
      <w:r w:rsidR="00C606DB" w:rsidRPr="009768EB">
        <w:t xml:space="preserve"> ДМРЛ-С </w:t>
      </w:r>
      <w:r w:rsidR="00DD7B5A">
        <w:t>«</w:t>
      </w:r>
      <w:r w:rsidR="00C606DB" w:rsidRPr="009768EB">
        <w:t>Волгоград</w:t>
      </w:r>
      <w:r w:rsidR="00DD7B5A">
        <w:t>»</w:t>
      </w:r>
      <w:r w:rsidR="00C606DB" w:rsidRPr="009768EB">
        <w:t>) наблюдатель часто отмечает грозы на расстоянии 40 км и более.</w:t>
      </w:r>
    </w:p>
    <w:p w:rsidR="00AB7F04" w:rsidRPr="009768EB" w:rsidRDefault="00AB7F04" w:rsidP="00503DCA">
      <w:pPr>
        <w:pStyle w:val="13"/>
        <w:tabs>
          <w:tab w:val="num" w:pos="0"/>
        </w:tabs>
        <w:spacing w:line="360" w:lineRule="auto"/>
        <w:ind w:left="0" w:firstLine="851"/>
        <w:jc w:val="both"/>
      </w:pPr>
    </w:p>
    <w:p w:rsidR="00AB7F04" w:rsidRPr="00A57B39" w:rsidRDefault="00503DCA" w:rsidP="00503DCA">
      <w:pPr>
        <w:pStyle w:val="13"/>
        <w:tabs>
          <w:tab w:val="left" w:pos="3686"/>
        </w:tabs>
        <w:ind w:left="0" w:firstLine="851"/>
        <w:jc w:val="both"/>
        <w:rPr>
          <w:b/>
        </w:rPr>
      </w:pPr>
      <w:r w:rsidRPr="009768EB">
        <w:rPr>
          <w:b/>
        </w:rPr>
        <w:t>8.</w:t>
      </w:r>
      <w:r w:rsidR="006745E2">
        <w:rPr>
          <w:b/>
        </w:rPr>
        <w:t>1</w:t>
      </w:r>
      <w:r w:rsidRPr="009768EB">
        <w:rPr>
          <w:b/>
        </w:rPr>
        <w:t>.</w:t>
      </w:r>
      <w:r w:rsidR="006745E2">
        <w:rPr>
          <w:b/>
        </w:rPr>
        <w:t>3</w:t>
      </w:r>
      <w:r w:rsidR="00AB7F04" w:rsidRPr="009768EB">
        <w:t xml:space="preserve"> </w:t>
      </w:r>
      <w:r w:rsidRPr="009768EB">
        <w:rPr>
          <w:b/>
        </w:rPr>
        <w:t>Правила при использовании в</w:t>
      </w:r>
      <w:r w:rsidR="00AB7F04" w:rsidRPr="009768EB">
        <w:rPr>
          <w:b/>
        </w:rPr>
        <w:t xml:space="preserve"> качестве эталонной информации о грозах </w:t>
      </w:r>
      <w:r w:rsidR="00D46141" w:rsidRPr="009768EB">
        <w:rPr>
          <w:b/>
        </w:rPr>
        <w:t xml:space="preserve">данных </w:t>
      </w:r>
      <w:r w:rsidR="00AB7F04" w:rsidRPr="009768EB">
        <w:rPr>
          <w:b/>
        </w:rPr>
        <w:t xml:space="preserve">стандартных 8-срочных наблюдений </w:t>
      </w:r>
      <w:r w:rsidR="00BB6ACC" w:rsidRPr="009768EB">
        <w:rPr>
          <w:b/>
        </w:rPr>
        <w:t xml:space="preserve">в коде </w:t>
      </w:r>
      <w:r w:rsidR="00BB6ACC" w:rsidRPr="009768EB">
        <w:rPr>
          <w:b/>
          <w:lang w:val="en-US"/>
        </w:rPr>
        <w:t>SYNOP</w:t>
      </w:r>
      <w:r w:rsidR="00A57B39">
        <w:rPr>
          <w:b/>
        </w:rPr>
        <w:t xml:space="preserve">. </w:t>
      </w:r>
    </w:p>
    <w:p w:rsidR="0016096D" w:rsidRDefault="0016096D" w:rsidP="00503DCA">
      <w:pPr>
        <w:pStyle w:val="13"/>
        <w:tabs>
          <w:tab w:val="left" w:pos="3686"/>
        </w:tabs>
        <w:ind w:left="0" w:firstLine="851"/>
        <w:jc w:val="both"/>
      </w:pPr>
    </w:p>
    <w:p w:rsidR="00502DC2" w:rsidRDefault="0016096D" w:rsidP="00503DCA">
      <w:pPr>
        <w:pStyle w:val="13"/>
        <w:tabs>
          <w:tab w:val="left" w:pos="3686"/>
        </w:tabs>
        <w:ind w:left="0" w:firstLine="851"/>
        <w:jc w:val="both"/>
      </w:pPr>
      <w:r>
        <w:t>В НТЦР ДМРЛ приняты следующие правила сопоставления:</w:t>
      </w:r>
    </w:p>
    <w:p w:rsidR="0016096D" w:rsidRPr="0016096D" w:rsidRDefault="0016096D" w:rsidP="00503DCA">
      <w:pPr>
        <w:pStyle w:val="13"/>
        <w:tabs>
          <w:tab w:val="left" w:pos="3686"/>
        </w:tabs>
        <w:ind w:left="0" w:firstLine="851"/>
        <w:jc w:val="both"/>
      </w:pPr>
    </w:p>
    <w:p w:rsidR="00D556A9" w:rsidRPr="009768EB" w:rsidRDefault="00D556A9" w:rsidP="00D556A9">
      <w:pPr>
        <w:widowControl w:val="0"/>
        <w:snapToGrid w:val="0"/>
        <w:spacing w:line="360" w:lineRule="auto"/>
        <w:ind w:firstLine="709"/>
        <w:jc w:val="both"/>
        <w:textAlignment w:val="baseline"/>
      </w:pPr>
      <w:r w:rsidRPr="009768EB">
        <w:t xml:space="preserve">- Если гроза на МС в срок 15:00 закодирована как «гроза в срок наблюдения», то рассматривается интервал радиолокационных данных с 14:50 до 15:10, и если в этом интервале радиолокатор зафиксировал хотя бы в течение одной 10-минутки явления </w:t>
      </w:r>
      <w:proofErr w:type="gramStart"/>
      <w:r w:rsidRPr="009768EB">
        <w:t>от  (</w:t>
      </w:r>
      <w:proofErr w:type="gramEnd"/>
      <w:r w:rsidRPr="009768EB">
        <w:rPr>
          <w:lang w:val="en-US"/>
        </w:rPr>
        <w:t>R</w:t>
      </w:r>
      <w:r w:rsidRPr="009768EB">
        <w:t xml:space="preserve"> ) до сильного шквала, гроза считается оправдавшейся, в противном случае – неоправдавшейся, «пропущенной».</w:t>
      </w:r>
    </w:p>
    <w:p w:rsidR="00D556A9" w:rsidRPr="009768EB" w:rsidRDefault="00D556A9" w:rsidP="00D556A9">
      <w:pPr>
        <w:widowControl w:val="0"/>
        <w:snapToGrid w:val="0"/>
        <w:spacing w:line="360" w:lineRule="auto"/>
        <w:ind w:firstLine="709"/>
        <w:jc w:val="both"/>
        <w:textAlignment w:val="baseline"/>
      </w:pPr>
      <w:r w:rsidRPr="009768EB">
        <w:t xml:space="preserve">- Если гроза в 15:00 закодирована как «гроза в последний час», выбор </w:t>
      </w:r>
      <w:r w:rsidR="006C041A" w:rsidRPr="009768EB">
        <w:t>радиолокационных данных</w:t>
      </w:r>
      <w:r w:rsidRPr="009768EB">
        <w:t xml:space="preserve"> производится из интервала 14:00 -15:00 с теми же условиями:  если в этом интервале радиолокатор зафиксировал хотя бы в течение одной 10-минутки явления от (</w:t>
      </w:r>
      <w:r w:rsidRPr="009768EB">
        <w:rPr>
          <w:lang w:val="en-US"/>
        </w:rPr>
        <w:t>R</w:t>
      </w:r>
      <w:r w:rsidRPr="009768EB">
        <w:t xml:space="preserve"> ) до сильного шквала, гроза считается оправдавшейся, в противном случае – неоправдавшейся, «пропущенной».</w:t>
      </w:r>
    </w:p>
    <w:p w:rsidR="00D556A9" w:rsidRPr="009768EB" w:rsidRDefault="00D556A9" w:rsidP="00503DCA">
      <w:pPr>
        <w:widowControl w:val="0"/>
        <w:snapToGrid w:val="0"/>
        <w:spacing w:line="360" w:lineRule="auto"/>
        <w:ind w:firstLine="709"/>
        <w:jc w:val="both"/>
        <w:textAlignment w:val="baseline"/>
      </w:pPr>
      <w:r w:rsidRPr="009768EB">
        <w:t xml:space="preserve">-  Если гроза в 15:00 (или другой промежуточный синоптический срок) закодирована как «гроза между сроками», выбор р/л данных производится из интервала 12:00 – 14:50 с теми же </w:t>
      </w:r>
      <w:proofErr w:type="gramStart"/>
      <w:r w:rsidRPr="009768EB">
        <w:t>условиями:  если</w:t>
      </w:r>
      <w:proofErr w:type="gramEnd"/>
      <w:r w:rsidRPr="009768EB">
        <w:t xml:space="preserve"> в этом интервале радиолокатор зафиксировал хотя бы в течение одной 10-минутки явления от (</w:t>
      </w:r>
      <w:r w:rsidRPr="009768EB">
        <w:rPr>
          <w:lang w:val="en-US"/>
        </w:rPr>
        <w:t>R</w:t>
      </w:r>
      <w:r w:rsidRPr="009768EB">
        <w:t xml:space="preserve">) до сильного шквала, гроза считается оправдавшейся, в противном случае – неоправдавшейся, «пропущенной». </w:t>
      </w:r>
    </w:p>
    <w:p w:rsidR="00D556A9" w:rsidRPr="009768EB" w:rsidRDefault="00D556A9" w:rsidP="00503DCA">
      <w:pPr>
        <w:pStyle w:val="13"/>
        <w:tabs>
          <w:tab w:val="left" w:pos="3686"/>
        </w:tabs>
        <w:spacing w:line="360" w:lineRule="auto"/>
        <w:ind w:left="0" w:firstLine="709"/>
        <w:jc w:val="both"/>
      </w:pPr>
      <w:r w:rsidRPr="009768EB">
        <w:t xml:space="preserve">- Если гроза в основной синоптический срок (00, 06, 12, 18 часов ВСВ) закодирована как «гроза между сроками», она не берется в рассмотрение, т.к. 6-часовой интервал между основными синоптическими сроками содержит  неопределенность во времени грозы – была ли она в интервале времени от 00 до 03 часов и уже учтена в промежуточном сроке 03 часа, либо она была отмечена в интервале времени с 03 до 06 часов, и ее нужно учесть в 06 часов.   </w:t>
      </w:r>
    </w:p>
    <w:p w:rsidR="006745E2" w:rsidRDefault="006745E2" w:rsidP="00D46141">
      <w:pPr>
        <w:spacing w:line="360" w:lineRule="auto"/>
        <w:ind w:firstLine="360"/>
        <w:jc w:val="both"/>
      </w:pPr>
      <w:r>
        <w:t>Для определения качества идентификации ОЯ по наблюдениям ДМРЛ-С необходимо ввести соответствующие критерии. Поскольку оценка</w:t>
      </w:r>
      <w:r w:rsidR="00A57B39">
        <w:t xml:space="preserve"> оправдываемости идентификации </w:t>
      </w:r>
      <w:r>
        <w:t xml:space="preserve">производится в </w:t>
      </w:r>
      <w:r w:rsidR="00A57B39">
        <w:t xml:space="preserve">НТЦР ДМРЛ в </w:t>
      </w:r>
      <w:r>
        <w:t xml:space="preserve">автоматическом режиме по вновь разработанной программе, в качестве временных </w:t>
      </w:r>
      <w:r w:rsidR="00A57B39">
        <w:t>показателей</w:t>
      </w:r>
      <w:r>
        <w:t xml:space="preserve"> </w:t>
      </w:r>
      <w:r w:rsidR="00A57B39">
        <w:t xml:space="preserve">качества наблюдений ДМРЛ-С по </w:t>
      </w:r>
      <w:r w:rsidR="00A57B39">
        <w:rPr>
          <w:lang w:val="en-US"/>
        </w:rPr>
        <w:t>P</w:t>
      </w:r>
      <w:proofErr w:type="spellStart"/>
      <w:r w:rsidR="00A57B39" w:rsidRPr="006745E2">
        <w:rPr>
          <w:vertAlign w:val="subscript"/>
        </w:rPr>
        <w:t>опр</w:t>
      </w:r>
      <w:proofErr w:type="spellEnd"/>
      <w:r w:rsidR="00A57B39">
        <w:rPr>
          <w:vertAlign w:val="subscript"/>
        </w:rPr>
        <w:t xml:space="preserve"> </w:t>
      </w:r>
      <w:r>
        <w:t>были выбраны следующие значения:</w:t>
      </w:r>
      <w:bookmarkStart w:id="0" w:name="_GoBack"/>
      <w:bookmarkEnd w:id="0"/>
    </w:p>
    <w:p w:rsidR="006745E2" w:rsidRDefault="006745E2" w:rsidP="00D46141">
      <w:pPr>
        <w:spacing w:line="360" w:lineRule="auto"/>
        <w:ind w:firstLine="360"/>
        <w:jc w:val="both"/>
      </w:pPr>
      <w:r>
        <w:rPr>
          <w:lang w:val="en-US"/>
        </w:rPr>
        <w:t>P</w:t>
      </w:r>
      <w:proofErr w:type="spellStart"/>
      <w:r w:rsidRPr="006745E2">
        <w:rPr>
          <w:vertAlign w:val="subscript"/>
        </w:rPr>
        <w:t>опр</w:t>
      </w:r>
      <w:proofErr w:type="spellEnd"/>
      <w:r>
        <w:t xml:space="preserve"> </w:t>
      </w:r>
      <w:proofErr w:type="gramStart"/>
      <w:r>
        <w:t xml:space="preserve">≥ </w:t>
      </w:r>
      <w:r w:rsidR="00A57B39">
        <w:t xml:space="preserve"> </w:t>
      </w:r>
      <w:r>
        <w:t>70</w:t>
      </w:r>
      <w:proofErr w:type="gramEnd"/>
      <w:r>
        <w:t xml:space="preserve">%  </w:t>
      </w:r>
      <w:r w:rsidR="00A57B39">
        <w:t xml:space="preserve"> </w:t>
      </w:r>
      <w:r>
        <w:t>– удовлетворительно,</w:t>
      </w:r>
    </w:p>
    <w:p w:rsidR="006745E2" w:rsidRDefault="00A57B39" w:rsidP="00D46141">
      <w:pPr>
        <w:spacing w:line="360" w:lineRule="auto"/>
        <w:ind w:firstLine="360"/>
        <w:jc w:val="both"/>
      </w:pPr>
      <w:proofErr w:type="gramStart"/>
      <w:r>
        <w:rPr>
          <w:lang w:val="en-US"/>
        </w:rPr>
        <w:t>P</w:t>
      </w:r>
      <w:proofErr w:type="spellStart"/>
      <w:r w:rsidRPr="006745E2">
        <w:rPr>
          <w:vertAlign w:val="subscript"/>
        </w:rPr>
        <w:t>опр</w:t>
      </w:r>
      <w:proofErr w:type="spellEnd"/>
      <w:r>
        <w:t xml:space="preserve">  ≥</w:t>
      </w:r>
      <w:proofErr w:type="gramEnd"/>
      <w:r>
        <w:t xml:space="preserve"> 80%   – хорошо,</w:t>
      </w:r>
    </w:p>
    <w:p w:rsidR="00A57B39" w:rsidRDefault="00A57B39" w:rsidP="00A57B39">
      <w:pPr>
        <w:spacing w:line="360" w:lineRule="auto"/>
        <w:ind w:firstLine="360"/>
        <w:jc w:val="both"/>
      </w:pPr>
      <w:proofErr w:type="gramStart"/>
      <w:r>
        <w:rPr>
          <w:lang w:val="en-US"/>
        </w:rPr>
        <w:lastRenderedPageBreak/>
        <w:t>P</w:t>
      </w:r>
      <w:proofErr w:type="spellStart"/>
      <w:r w:rsidRPr="006745E2">
        <w:rPr>
          <w:vertAlign w:val="subscript"/>
        </w:rPr>
        <w:t>опр</w:t>
      </w:r>
      <w:proofErr w:type="spellEnd"/>
      <w:r>
        <w:t xml:space="preserve">  ≥</w:t>
      </w:r>
      <w:proofErr w:type="gramEnd"/>
      <w:r>
        <w:t xml:space="preserve"> 90%   – отлично.</w:t>
      </w:r>
    </w:p>
    <w:p w:rsidR="00D46141" w:rsidRPr="009768EB" w:rsidRDefault="00D46141" w:rsidP="00503DCA">
      <w:pPr>
        <w:pStyle w:val="13"/>
        <w:tabs>
          <w:tab w:val="left" w:pos="3686"/>
        </w:tabs>
        <w:spacing w:line="360" w:lineRule="auto"/>
        <w:ind w:left="0" w:firstLine="709"/>
        <w:jc w:val="both"/>
      </w:pPr>
    </w:p>
    <w:p w:rsidR="00D46141" w:rsidRPr="009768EB" w:rsidRDefault="00503DCA" w:rsidP="00D46141">
      <w:pPr>
        <w:ind w:firstLine="425"/>
        <w:jc w:val="both"/>
        <w:rPr>
          <w:b/>
        </w:rPr>
      </w:pPr>
      <w:r w:rsidRPr="009768EB">
        <w:rPr>
          <w:b/>
        </w:rPr>
        <w:t>8.</w:t>
      </w:r>
      <w:r w:rsidR="006745E2">
        <w:rPr>
          <w:b/>
        </w:rPr>
        <w:t>1.4</w:t>
      </w:r>
      <w:r w:rsidR="00D46141" w:rsidRPr="009768EB">
        <w:rPr>
          <w:b/>
        </w:rPr>
        <w:t xml:space="preserve"> Правила сопоставления радиолокационной и эталонной информации о грозах при оценке достоверности </w:t>
      </w:r>
      <w:r w:rsidR="00555109">
        <w:rPr>
          <w:b/>
        </w:rPr>
        <w:t>идентификации</w:t>
      </w:r>
      <w:r w:rsidR="00D46141" w:rsidRPr="009768EB">
        <w:rPr>
          <w:b/>
        </w:rPr>
        <w:t xml:space="preserve"> гроз</w:t>
      </w:r>
      <w:r w:rsidR="00555109">
        <w:rPr>
          <w:b/>
        </w:rPr>
        <w:t xml:space="preserve"> на ДМРЛ-С.</w:t>
      </w:r>
    </w:p>
    <w:p w:rsidR="00D46141" w:rsidRPr="009768EB" w:rsidRDefault="00D46141" w:rsidP="00D46141">
      <w:pPr>
        <w:ind w:firstLine="425"/>
        <w:jc w:val="both"/>
        <w:rPr>
          <w:b/>
        </w:rPr>
      </w:pPr>
    </w:p>
    <w:p w:rsidR="00503DCA" w:rsidRPr="009768EB" w:rsidRDefault="00503DCA" w:rsidP="00503DCA">
      <w:pPr>
        <w:widowControl w:val="0"/>
        <w:snapToGrid w:val="0"/>
        <w:spacing w:line="360" w:lineRule="auto"/>
        <w:ind w:firstLine="709"/>
        <w:jc w:val="both"/>
        <w:textAlignment w:val="baseline"/>
      </w:pPr>
      <w:r w:rsidRPr="009768EB">
        <w:t xml:space="preserve"> При определении </w:t>
      </w:r>
      <w:r w:rsidRPr="009768EB">
        <w:rPr>
          <w:b/>
        </w:rPr>
        <w:t xml:space="preserve">достоверности </w:t>
      </w:r>
      <w:r w:rsidRPr="009768EB">
        <w:t xml:space="preserve"> </w:t>
      </w:r>
      <w:proofErr w:type="spellStart"/>
      <w:r w:rsidRPr="009768EB">
        <w:t>Р</w:t>
      </w:r>
      <w:r w:rsidRPr="009768EB">
        <w:rPr>
          <w:sz w:val="20"/>
          <w:szCs w:val="20"/>
        </w:rPr>
        <w:t>дост</w:t>
      </w:r>
      <w:proofErr w:type="spellEnd"/>
      <w:r w:rsidRPr="009768EB">
        <w:t xml:space="preserve"> пространственный радиус </w:t>
      </w:r>
      <w:r w:rsidRPr="009768EB">
        <w:rPr>
          <w:b/>
          <w:lang w:val="en-US"/>
        </w:rPr>
        <w:t>r</w:t>
      </w:r>
      <w:r w:rsidRPr="009768EB">
        <w:rPr>
          <w:b/>
        </w:rPr>
        <w:t>1</w:t>
      </w:r>
      <w:r w:rsidRPr="009768EB">
        <w:t xml:space="preserve"> выбора максимального явления по данным ДМРЛ</w:t>
      </w:r>
      <w:r w:rsidR="00555109">
        <w:t>-С</w:t>
      </w:r>
      <w:r w:rsidRPr="009768EB">
        <w:t xml:space="preserve"> в окрестности МС для подтверждения гроз по</w:t>
      </w:r>
      <w:r w:rsidR="00555109">
        <w:t xml:space="preserve"> ДМРЛ-С </w:t>
      </w:r>
      <w:r w:rsidRPr="009768EB">
        <w:t xml:space="preserve">данными  МС должен быть меньше </w:t>
      </w:r>
      <w:r w:rsidRPr="009768EB">
        <w:rPr>
          <w:b/>
          <w:lang w:val="en-US"/>
        </w:rPr>
        <w:t>r</w:t>
      </w:r>
      <w:r w:rsidRPr="009768EB">
        <w:t xml:space="preserve">, </w:t>
      </w:r>
      <w:proofErr w:type="spellStart"/>
      <w:r w:rsidRPr="009768EB">
        <w:t>т.к</w:t>
      </w:r>
      <w:proofErr w:type="spellEnd"/>
      <w:r w:rsidRPr="009768EB">
        <w:t xml:space="preserve"> это должен быть радиус, в котором наблюдатель МС </w:t>
      </w:r>
      <w:r w:rsidR="006C041A" w:rsidRPr="009768EB">
        <w:t xml:space="preserve">гарантированно </w:t>
      </w:r>
      <w:r w:rsidRPr="009768EB">
        <w:t xml:space="preserve">не может пропустить </w:t>
      </w:r>
      <w:r w:rsidR="00D46141" w:rsidRPr="009768EB">
        <w:t xml:space="preserve">грозу </w:t>
      </w:r>
      <w:r w:rsidRPr="009768EB">
        <w:t>(</w:t>
      </w:r>
      <w:r w:rsidR="006C041A" w:rsidRPr="009768EB">
        <w:t>10-</w:t>
      </w:r>
      <w:r w:rsidRPr="009768EB">
        <w:t>15км); временной интервал подтверждающих данных по МС должен быть существенно больше, чем при определении Ропр     Δ</w:t>
      </w:r>
      <w:r w:rsidRPr="009768EB">
        <w:rPr>
          <w:lang w:val="en-US"/>
        </w:rPr>
        <w:t>t</w:t>
      </w:r>
      <w:r w:rsidRPr="009768EB">
        <w:t>= ±30 мин:  «</w:t>
      </w:r>
      <w:r w:rsidRPr="009768EB">
        <w:rPr>
          <w:rFonts w:ascii="Symbol" w:hAnsi="Symbol"/>
        </w:rPr>
        <w:t></w:t>
      </w:r>
      <w:r w:rsidRPr="009768EB">
        <w:t>30 мин»  от времени начала явления по</w:t>
      </w:r>
      <w:r w:rsidR="00555109">
        <w:t xml:space="preserve"> ДМРЛ-С </w:t>
      </w:r>
      <w:r w:rsidRPr="009768EB">
        <w:t>от (</w:t>
      </w:r>
      <w:r w:rsidRPr="009768EB">
        <w:rPr>
          <w:lang w:val="en-US"/>
        </w:rPr>
        <w:t>R</w:t>
      </w:r>
      <w:r w:rsidRPr="009768EB">
        <w:t xml:space="preserve"> ) до сильного шквала и «+30 мин» ко времени окончания явления от (</w:t>
      </w:r>
      <w:r w:rsidRPr="009768EB">
        <w:rPr>
          <w:lang w:val="en-US"/>
        </w:rPr>
        <w:t>R</w:t>
      </w:r>
      <w:r w:rsidRPr="009768EB">
        <w:t xml:space="preserve"> )до сильного шквала по ДМРЛ, если кроме МС не привлекаются никакие другие эталонные данные. То есть, если грозы по</w:t>
      </w:r>
      <w:r w:rsidR="00555109">
        <w:t xml:space="preserve"> ДМРЛ-</w:t>
      </w:r>
      <w:proofErr w:type="gramStart"/>
      <w:r w:rsidR="00555109">
        <w:t xml:space="preserve">С </w:t>
      </w:r>
      <w:r w:rsidRPr="009768EB">
        <w:t xml:space="preserve"> в</w:t>
      </w:r>
      <w:proofErr w:type="gramEnd"/>
      <w:r w:rsidRPr="009768EB">
        <w:t xml:space="preserve"> радиусе 25 км от МС «Х» наблюдались с 05:00 до 06:00 ч, а в интервале от 04:30 ч до 06:30 ч  по данным МС «Х» не получено подтверждения гроз, они будут считаться недостоверными, т.е. «ложными тревогами». И напротив, если во временн</w:t>
      </w:r>
      <w:r w:rsidRPr="009768EB">
        <w:rPr>
          <w:b/>
        </w:rPr>
        <w:t>о</w:t>
      </w:r>
      <w:r w:rsidRPr="009768EB">
        <w:t xml:space="preserve">м интервале от 04:30 до 06:30 получено подтверждение грозе по данным МС «Х», она считается достоверной. </w:t>
      </w:r>
    </w:p>
    <w:p w:rsidR="00503DCA" w:rsidRPr="009768EB" w:rsidRDefault="00503DCA" w:rsidP="00503DCA">
      <w:pPr>
        <w:widowControl w:val="0"/>
        <w:snapToGrid w:val="0"/>
        <w:spacing w:line="360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 w:rsidRPr="009768EB">
        <w:t xml:space="preserve">Если по данным грозопеленгационной сети в этом интервале </w:t>
      </w:r>
      <w:proofErr w:type="gramStart"/>
      <w:r w:rsidRPr="009768EB">
        <w:t>времени  были</w:t>
      </w:r>
      <w:proofErr w:type="gramEnd"/>
      <w:r w:rsidRPr="009768EB">
        <w:t xml:space="preserve"> отмечены молниевые разряды, отмеченные</w:t>
      </w:r>
      <w:r w:rsidR="00555109">
        <w:t xml:space="preserve"> ДМРЛ-С </w:t>
      </w:r>
      <w:r w:rsidRPr="009768EB">
        <w:t>грозы</w:t>
      </w:r>
      <w:r w:rsidR="00D46141" w:rsidRPr="009768EB">
        <w:t xml:space="preserve">, даже при их </w:t>
      </w:r>
      <w:proofErr w:type="spellStart"/>
      <w:r w:rsidR="00D46141" w:rsidRPr="009768EB">
        <w:t>неподтверждении</w:t>
      </w:r>
      <w:proofErr w:type="spellEnd"/>
      <w:r w:rsidR="00D46141" w:rsidRPr="009768EB">
        <w:t xml:space="preserve"> данными МС, </w:t>
      </w:r>
      <w:r w:rsidRPr="009768EB">
        <w:t xml:space="preserve">считаются подтвержденными и входят в выборку  </w:t>
      </w:r>
      <w:r w:rsidRPr="009768EB">
        <w:rPr>
          <w:b/>
          <w:i/>
          <w:sz w:val="28"/>
          <w:szCs w:val="28"/>
          <w:lang w:val="en-US"/>
        </w:rPr>
        <w:t>N</w:t>
      </w:r>
      <w:r w:rsidRPr="009768EB">
        <w:rPr>
          <w:b/>
          <w:i/>
          <w:sz w:val="28"/>
          <w:szCs w:val="28"/>
        </w:rPr>
        <w:t xml:space="preserve"> </w:t>
      </w:r>
      <w:proofErr w:type="spellStart"/>
      <w:r w:rsidRPr="009768EB">
        <w:rPr>
          <w:b/>
          <w:i/>
          <w:sz w:val="32"/>
          <w:szCs w:val="32"/>
          <w:vertAlign w:val="subscript"/>
        </w:rPr>
        <w:t>мрл</w:t>
      </w:r>
      <w:proofErr w:type="spellEnd"/>
      <w:r w:rsidRPr="009768EB">
        <w:rPr>
          <w:b/>
          <w:i/>
          <w:sz w:val="32"/>
          <w:szCs w:val="32"/>
          <w:vertAlign w:val="subscript"/>
        </w:rPr>
        <w:t xml:space="preserve"> –</w:t>
      </w:r>
      <w:proofErr w:type="spellStart"/>
      <w:r w:rsidRPr="009768EB">
        <w:rPr>
          <w:b/>
          <w:i/>
          <w:sz w:val="32"/>
          <w:szCs w:val="32"/>
          <w:vertAlign w:val="subscript"/>
        </w:rPr>
        <w:t>мс</w:t>
      </w:r>
      <w:proofErr w:type="spellEnd"/>
    </w:p>
    <w:p w:rsidR="00503DCA" w:rsidRPr="009768EB" w:rsidRDefault="00A57B39" w:rsidP="00A57B39">
      <w:pPr>
        <w:widowControl w:val="0"/>
        <w:snapToGrid w:val="0"/>
        <w:spacing w:line="360" w:lineRule="auto"/>
        <w:ind w:firstLine="720"/>
        <w:jc w:val="both"/>
        <w:textAlignment w:val="baseline"/>
      </w:pPr>
      <w:r>
        <w:rPr>
          <w:bCs/>
        </w:rPr>
        <w:t>В настоящее время методика оценки достоверности для действующих ДМРЛ-С находится в разработке, и показатели по этому параметру не определены.</w:t>
      </w:r>
    </w:p>
    <w:p w:rsidR="00D46141" w:rsidRPr="009768EB" w:rsidRDefault="00D46141" w:rsidP="00503DCA">
      <w:pPr>
        <w:pStyle w:val="13"/>
        <w:tabs>
          <w:tab w:val="left" w:pos="3686"/>
        </w:tabs>
        <w:spacing w:line="360" w:lineRule="auto"/>
        <w:ind w:left="0" w:firstLine="709"/>
        <w:jc w:val="both"/>
      </w:pPr>
    </w:p>
    <w:p w:rsidR="00C775C0" w:rsidRPr="009768EB" w:rsidRDefault="00503DCA" w:rsidP="00503DCA">
      <w:pPr>
        <w:tabs>
          <w:tab w:val="left" w:pos="8919"/>
        </w:tabs>
        <w:ind w:firstLine="284"/>
        <w:jc w:val="both"/>
        <w:rPr>
          <w:b/>
        </w:rPr>
      </w:pPr>
      <w:r w:rsidRPr="009768EB">
        <w:t xml:space="preserve">  </w:t>
      </w:r>
      <w:r w:rsidRPr="009768EB">
        <w:rPr>
          <w:b/>
        </w:rPr>
        <w:t>8.</w:t>
      </w:r>
      <w:r w:rsidR="006745E2">
        <w:rPr>
          <w:b/>
        </w:rPr>
        <w:t>1.5</w:t>
      </w:r>
      <w:r w:rsidRPr="009768EB">
        <w:rPr>
          <w:b/>
        </w:rPr>
        <w:t xml:space="preserve"> Оперативный мониторинг качества радиолокационных наблюдений ДМРЛ-С</w:t>
      </w:r>
      <w:r w:rsidR="006745E2">
        <w:rPr>
          <w:b/>
        </w:rPr>
        <w:t>.</w:t>
      </w:r>
      <w:r w:rsidRPr="009768EB">
        <w:rPr>
          <w:b/>
        </w:rPr>
        <w:t xml:space="preserve"> </w:t>
      </w:r>
    </w:p>
    <w:p w:rsidR="00C775C0" w:rsidRPr="009768EB" w:rsidRDefault="00D556A9" w:rsidP="00C775C0">
      <w:pPr>
        <w:tabs>
          <w:tab w:val="left" w:pos="8919"/>
        </w:tabs>
        <w:spacing w:line="360" w:lineRule="auto"/>
        <w:ind w:firstLine="539"/>
        <w:jc w:val="both"/>
      </w:pPr>
      <w:r w:rsidRPr="009768EB">
        <w:t xml:space="preserve">    </w:t>
      </w:r>
      <w:r w:rsidR="00503DCA" w:rsidRPr="009768EB">
        <w:t>Стоящие перед</w:t>
      </w:r>
      <w:r w:rsidR="00C775C0" w:rsidRPr="009768EB">
        <w:t xml:space="preserve"> Н</w:t>
      </w:r>
      <w:r w:rsidR="00555109">
        <w:t>ТЦР</w:t>
      </w:r>
      <w:r w:rsidR="00C775C0" w:rsidRPr="009768EB">
        <w:t xml:space="preserve"> ДМРЛ ЦАО </w:t>
      </w:r>
      <w:r w:rsidR="00503DCA" w:rsidRPr="009768EB">
        <w:t xml:space="preserve">задачи </w:t>
      </w:r>
      <w:r w:rsidR="00C775C0" w:rsidRPr="009768EB">
        <w:t xml:space="preserve">по научно-методическому </w:t>
      </w:r>
      <w:proofErr w:type="gramStart"/>
      <w:r w:rsidR="00C775C0" w:rsidRPr="009768EB">
        <w:t>сопровождению  сети</w:t>
      </w:r>
      <w:proofErr w:type="gramEnd"/>
      <w:r w:rsidR="00C775C0" w:rsidRPr="009768EB">
        <w:t xml:space="preserve"> ДМРЛ</w:t>
      </w:r>
      <w:r w:rsidR="00555109">
        <w:t>-С</w:t>
      </w:r>
      <w:r w:rsidR="00C775C0" w:rsidRPr="009768EB">
        <w:t xml:space="preserve"> предусматривают разработку адекватных программных средств  контроля качества, способных оперативно оценивать качество информации сетевых ДМРЛ, число которых постоянно увеличивается, с тем</w:t>
      </w:r>
      <w:r w:rsidR="00C17B0F" w:rsidRPr="009768EB">
        <w:t>,</w:t>
      </w:r>
      <w:r w:rsidR="00C775C0" w:rsidRPr="009768EB">
        <w:t xml:space="preserve"> чтобы принимать  оперативные меры при его снижении.   </w:t>
      </w:r>
    </w:p>
    <w:p w:rsidR="00555109" w:rsidRDefault="00C775C0" w:rsidP="00C775C0">
      <w:pPr>
        <w:tabs>
          <w:tab w:val="left" w:pos="8919"/>
        </w:tabs>
        <w:spacing w:line="360" w:lineRule="auto"/>
        <w:ind w:firstLine="539"/>
        <w:jc w:val="both"/>
      </w:pPr>
      <w:r w:rsidRPr="009768EB">
        <w:t>Поэтому  для оперативного мониторинга качества работы растущей сети ДМРЛ-С, в части оценки оправдываемости ОЯ</w:t>
      </w:r>
      <w:r w:rsidR="00C17B0F" w:rsidRPr="009768EB">
        <w:t>,</w:t>
      </w:r>
      <w:r w:rsidRPr="009768EB">
        <w:t xml:space="preserve"> в НТЦР ДМРЛ ЦАО в 2013 г.  была разработана и реализована автоматическая программа сопоставления ОЯ (гроз) по ДМРЛ-С с данными </w:t>
      </w:r>
      <w:r w:rsidRPr="00555109">
        <w:t>о грозах</w:t>
      </w:r>
      <w:r w:rsidRPr="009768EB">
        <w:t xml:space="preserve"> из 8-срочных наблюдений сети метеостанций Росгидромета в коде </w:t>
      </w:r>
      <w:r w:rsidRPr="009768EB">
        <w:rPr>
          <w:lang w:val="en-US"/>
        </w:rPr>
        <w:t>SYNOP</w:t>
      </w:r>
      <w:proofErr w:type="gramStart"/>
      <w:r w:rsidRPr="009768EB">
        <w:t xml:space="preserve"> </w:t>
      </w:r>
      <w:r w:rsidR="00555109">
        <w:t xml:space="preserve">  </w:t>
      </w:r>
      <w:r w:rsidRPr="009768EB">
        <w:t>(</w:t>
      </w:r>
      <w:proofErr w:type="gramEnd"/>
      <w:r w:rsidRPr="009768EB">
        <w:t>с явлениями «в срок»,</w:t>
      </w:r>
      <w:r w:rsidR="00555109">
        <w:t xml:space="preserve">  </w:t>
      </w:r>
    </w:p>
    <w:p w:rsidR="00D46141" w:rsidRPr="009768EB" w:rsidRDefault="00C775C0" w:rsidP="00555109">
      <w:pPr>
        <w:tabs>
          <w:tab w:val="left" w:pos="8919"/>
        </w:tabs>
        <w:spacing w:line="360" w:lineRule="auto"/>
        <w:jc w:val="both"/>
      </w:pPr>
      <w:r w:rsidRPr="009768EB">
        <w:t xml:space="preserve">«в последний час» и «между сроками»), оперативно поступающими по сети АСПД Росгидромета. </w:t>
      </w:r>
    </w:p>
    <w:p w:rsidR="00C775C0" w:rsidRPr="009768EB" w:rsidRDefault="00C775C0" w:rsidP="00C775C0">
      <w:pPr>
        <w:tabs>
          <w:tab w:val="left" w:pos="8919"/>
        </w:tabs>
        <w:spacing w:line="360" w:lineRule="auto"/>
        <w:ind w:firstLine="539"/>
        <w:jc w:val="both"/>
      </w:pPr>
      <w:r w:rsidRPr="009768EB">
        <w:lastRenderedPageBreak/>
        <w:t>Программа работает так</w:t>
      </w:r>
      <w:r w:rsidR="00C17B0F" w:rsidRPr="009768EB">
        <w:t>им образом</w:t>
      </w:r>
      <w:r w:rsidRPr="009768EB">
        <w:t>, что предварительные результаты оправдываемости получаются полностью объективными, участие человека на первом этапе полностью исключается, и лишь на втором этапе инженер-метеоролог анализирует случаи неоправдавшихся гроз, и, если для этого были объективные причины (велись отладочные работы и пр.), отбраковывает «некачественные» случаи.</w:t>
      </w:r>
    </w:p>
    <w:p w:rsidR="00D46141" w:rsidRDefault="00CB7277" w:rsidP="0016071F">
      <w:pPr>
        <w:widowControl w:val="0"/>
        <w:snapToGrid w:val="0"/>
        <w:spacing w:line="360" w:lineRule="auto"/>
        <w:ind w:firstLine="426"/>
        <w:jc w:val="both"/>
        <w:textAlignment w:val="baseline"/>
      </w:pPr>
      <w:r w:rsidRPr="009768EB">
        <w:t xml:space="preserve">Планируется, что </w:t>
      </w:r>
      <w:r w:rsidR="00C775C0" w:rsidRPr="009768EB">
        <w:t>показатели опр</w:t>
      </w:r>
      <w:r w:rsidR="00503DCA" w:rsidRPr="009768EB">
        <w:t>авдываемости</w:t>
      </w:r>
      <w:r w:rsidR="00C775C0" w:rsidRPr="009768EB">
        <w:t xml:space="preserve"> информации ДМРЛ-С должны автоматически рассчитываться по отношению не только к грозам (к каждой из градаций гроз </w:t>
      </w:r>
      <w:r w:rsidR="00C775C0" w:rsidRPr="009768EB">
        <w:rPr>
          <w:lang w:val="en-US"/>
        </w:rPr>
        <w:t>R</w:t>
      </w:r>
      <w:r w:rsidR="00C775C0" w:rsidRPr="009768EB">
        <w:t xml:space="preserve">, </w:t>
      </w:r>
      <w:r w:rsidR="00C775C0" w:rsidRPr="009768EB">
        <w:rPr>
          <w:lang w:val="en-US"/>
        </w:rPr>
        <w:t>R</w:t>
      </w:r>
      <w:r w:rsidR="00C775C0" w:rsidRPr="009768EB">
        <w:t>), (</w:t>
      </w:r>
      <w:proofErr w:type="gramStart"/>
      <w:r w:rsidR="00C775C0" w:rsidRPr="009768EB">
        <w:rPr>
          <w:lang w:val="en-US"/>
        </w:rPr>
        <w:t>R</w:t>
      </w:r>
      <w:r w:rsidR="00C775C0" w:rsidRPr="009768EB">
        <w:t xml:space="preserve"> )</w:t>
      </w:r>
      <w:proofErr w:type="gramEnd"/>
      <w:r w:rsidR="00C775C0" w:rsidRPr="009768EB">
        <w:t xml:space="preserve">, но также и к </w:t>
      </w:r>
      <w:r w:rsidR="00C17B0F" w:rsidRPr="009768EB">
        <w:t>другим опасным</w:t>
      </w:r>
      <w:r w:rsidR="00C775C0" w:rsidRPr="009768EB">
        <w:t xml:space="preserve"> явлениям</w:t>
      </w:r>
      <w:r w:rsidR="00C17B0F" w:rsidRPr="009768EB">
        <w:t xml:space="preserve"> -</w:t>
      </w:r>
      <w:r w:rsidR="00C775C0" w:rsidRPr="009768EB">
        <w:t xml:space="preserve">  град, шквал, ливневые осадки.  </w:t>
      </w:r>
    </w:p>
    <w:p w:rsidR="0016096D" w:rsidRPr="009768EB" w:rsidRDefault="0016096D" w:rsidP="0016096D">
      <w:pPr>
        <w:widowControl w:val="0"/>
        <w:snapToGrid w:val="0"/>
        <w:spacing w:line="360" w:lineRule="auto"/>
        <w:ind w:firstLine="709"/>
        <w:jc w:val="both"/>
        <w:textAlignment w:val="baseline"/>
      </w:pPr>
      <w:r>
        <w:t>С</w:t>
      </w:r>
      <w:r w:rsidRPr="009768EB">
        <w:t>иноптикам ДМРЛ</w:t>
      </w:r>
      <w:r>
        <w:t xml:space="preserve">-С </w:t>
      </w:r>
      <w:r w:rsidRPr="009768EB">
        <w:t xml:space="preserve">на местах предлагается также вести статистический учет оправдываемости ОЯ, заполняя </w:t>
      </w:r>
      <w:r>
        <w:t xml:space="preserve">следующую </w:t>
      </w:r>
      <w:r w:rsidRPr="009768EB">
        <w:t>табл</w:t>
      </w:r>
      <w:r>
        <w:t>ицу</w:t>
      </w:r>
      <w:r w:rsidRPr="009768EB">
        <w:t xml:space="preserve"> </w:t>
      </w:r>
    </w:p>
    <w:p w:rsidR="0016096D" w:rsidRDefault="0016096D" w:rsidP="0016096D">
      <w:pPr>
        <w:spacing w:line="360" w:lineRule="auto"/>
        <w:ind w:firstLine="709"/>
      </w:pPr>
    </w:p>
    <w:p w:rsidR="0016096D" w:rsidRPr="009768EB" w:rsidRDefault="0016096D" w:rsidP="0016096D">
      <w:pPr>
        <w:spacing w:line="360" w:lineRule="auto"/>
        <w:ind w:firstLine="709"/>
      </w:pPr>
      <w:r w:rsidRPr="009768EB">
        <w:t xml:space="preserve">Форма отчетности об </w:t>
      </w:r>
      <w:proofErr w:type="gramStart"/>
      <w:r w:rsidRPr="009768EB">
        <w:t xml:space="preserve">ОЯ, </w:t>
      </w:r>
      <w:r>
        <w:t xml:space="preserve"> </w:t>
      </w:r>
      <w:r w:rsidRPr="009768EB">
        <w:t>наблюдаемых</w:t>
      </w:r>
      <w:proofErr w:type="gramEnd"/>
      <w:r w:rsidRPr="009768EB">
        <w:t xml:space="preserve"> в грозовой сезон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787"/>
        <w:gridCol w:w="1174"/>
        <w:gridCol w:w="1296"/>
        <w:gridCol w:w="888"/>
        <w:gridCol w:w="819"/>
        <w:gridCol w:w="859"/>
        <w:gridCol w:w="849"/>
        <w:gridCol w:w="839"/>
        <w:gridCol w:w="819"/>
        <w:gridCol w:w="1318"/>
      </w:tblGrid>
      <w:tr w:rsidR="0016096D" w:rsidRPr="009768EB" w:rsidTr="00117036"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96D" w:rsidRPr="009768EB" w:rsidRDefault="0016096D" w:rsidP="00117036">
            <w:pPr>
              <w:spacing w:line="360" w:lineRule="auto"/>
              <w:jc w:val="center"/>
            </w:pPr>
            <w:r w:rsidRPr="009768EB">
              <w:t>Дата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pacing w:line="360" w:lineRule="auto"/>
              <w:jc w:val="center"/>
            </w:pPr>
            <w:r w:rsidRPr="009768EB">
              <w:t>МС</w:t>
            </w:r>
          </w:p>
        </w:tc>
        <w:tc>
          <w:tcPr>
            <w:tcW w:w="50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pacing w:line="360" w:lineRule="auto"/>
              <w:jc w:val="center"/>
            </w:pPr>
            <w:r w:rsidRPr="009768EB">
              <w:t>ДМРЛ-С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</w:pPr>
            <w:r w:rsidRPr="009768EB">
              <w:t xml:space="preserve">Причина </w:t>
            </w:r>
            <w:proofErr w:type="spellStart"/>
            <w:r w:rsidRPr="009768EB">
              <w:t>необна-ружения</w:t>
            </w:r>
            <w:proofErr w:type="spellEnd"/>
            <w:r w:rsidRPr="009768EB">
              <w:t xml:space="preserve"> ОЯ</w:t>
            </w:r>
          </w:p>
        </w:tc>
      </w:tr>
      <w:tr w:rsidR="0016096D" w:rsidRPr="009768EB" w:rsidTr="00117036"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</w:pPr>
            <w:proofErr w:type="spellStart"/>
            <w:proofErr w:type="gramStart"/>
            <w:r w:rsidRPr="009768EB">
              <w:t>Назва-ние</w:t>
            </w:r>
            <w:proofErr w:type="spellEnd"/>
            <w:proofErr w:type="gramEnd"/>
            <w:r w:rsidRPr="009768EB">
              <w:t xml:space="preserve"> МС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</w:pPr>
            <w:r w:rsidRPr="009768EB">
              <w:t>ОЯ, время начала и окончания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</w:pPr>
            <w:r w:rsidRPr="009768EB">
              <w:t xml:space="preserve">Срок, </w:t>
            </w:r>
            <w:r w:rsidRPr="009768EB">
              <w:rPr>
                <w:lang w:val="en-US"/>
              </w:rPr>
              <w:t>UTC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  <w:rPr>
                <w:lang w:val="en-US"/>
              </w:rPr>
            </w:pPr>
            <w:r w:rsidRPr="009768EB">
              <w:t>Град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  <w:rPr>
                <w:sz w:val="20"/>
                <w:szCs w:val="20"/>
              </w:rPr>
            </w:pPr>
            <w:r w:rsidRPr="009768EB">
              <w:rPr>
                <w:lang w:val="en-US"/>
              </w:rPr>
              <w:t>(R)</w:t>
            </w:r>
          </w:p>
          <w:p w:rsidR="0016096D" w:rsidRPr="009768EB" w:rsidRDefault="0016096D" w:rsidP="00117036">
            <w:pPr>
              <w:jc w:val="center"/>
              <w:rPr>
                <w:lang w:val="en-US"/>
              </w:rPr>
            </w:pPr>
            <w:r w:rsidRPr="009768EB">
              <w:rPr>
                <w:sz w:val="20"/>
                <w:szCs w:val="20"/>
              </w:rPr>
              <w:t>30-70%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  <w:rPr>
                <w:sz w:val="20"/>
                <w:szCs w:val="20"/>
              </w:rPr>
            </w:pPr>
            <w:r w:rsidRPr="009768EB">
              <w:rPr>
                <w:lang w:val="en-US"/>
              </w:rPr>
              <w:t>R)</w:t>
            </w:r>
          </w:p>
          <w:p w:rsidR="0016096D" w:rsidRPr="009768EB" w:rsidRDefault="0016096D" w:rsidP="00117036">
            <w:pPr>
              <w:jc w:val="center"/>
              <w:rPr>
                <w:lang w:val="en-US"/>
              </w:rPr>
            </w:pPr>
            <w:r w:rsidRPr="009768EB">
              <w:rPr>
                <w:sz w:val="20"/>
                <w:szCs w:val="20"/>
              </w:rPr>
              <w:t>71-90%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jc w:val="center"/>
              <w:rPr>
                <w:sz w:val="20"/>
                <w:szCs w:val="20"/>
              </w:rPr>
            </w:pPr>
            <w:r w:rsidRPr="009768EB">
              <w:rPr>
                <w:lang w:val="en-US"/>
              </w:rPr>
              <w:t>R</w:t>
            </w:r>
          </w:p>
          <w:p w:rsidR="0016096D" w:rsidRPr="009768EB" w:rsidRDefault="0016096D" w:rsidP="00117036">
            <w:pPr>
              <w:jc w:val="center"/>
            </w:pPr>
            <w:r w:rsidRPr="009768EB">
              <w:rPr>
                <w:sz w:val="20"/>
                <w:szCs w:val="20"/>
              </w:rPr>
              <w:t>˃90%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</w:pPr>
            <w:proofErr w:type="spellStart"/>
            <w:r w:rsidRPr="009768EB">
              <w:t>Ливн</w:t>
            </w:r>
            <w:proofErr w:type="spellEnd"/>
          </w:p>
          <w:p w:rsidR="0016096D" w:rsidRPr="009768EB" w:rsidRDefault="0016096D" w:rsidP="00117036">
            <w:pPr>
              <w:snapToGrid w:val="0"/>
            </w:pPr>
            <w:r w:rsidRPr="009768EB">
              <w:t>осад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</w:tr>
      <w:tr w:rsidR="0016096D" w:rsidRPr="009768EB" w:rsidTr="0011703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</w:tr>
      <w:tr w:rsidR="0016096D" w:rsidRPr="009768EB" w:rsidTr="0011703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96D" w:rsidRPr="009768EB" w:rsidRDefault="0016096D" w:rsidP="00117036">
            <w:pPr>
              <w:snapToGrid w:val="0"/>
              <w:spacing w:line="360" w:lineRule="auto"/>
            </w:pPr>
          </w:p>
        </w:tc>
      </w:tr>
    </w:tbl>
    <w:p w:rsidR="0016096D" w:rsidRDefault="0016096D" w:rsidP="0016096D">
      <w:pPr>
        <w:widowControl w:val="0"/>
        <w:snapToGrid w:val="0"/>
        <w:spacing w:line="360" w:lineRule="auto"/>
        <w:ind w:firstLine="709"/>
        <w:jc w:val="both"/>
        <w:textAlignment w:val="baseline"/>
      </w:pPr>
    </w:p>
    <w:p w:rsidR="0016096D" w:rsidRDefault="0016096D" w:rsidP="0016096D">
      <w:pPr>
        <w:widowControl w:val="0"/>
        <w:snapToGrid w:val="0"/>
        <w:spacing w:line="360" w:lineRule="auto"/>
        <w:ind w:firstLine="709"/>
        <w:jc w:val="both"/>
        <w:textAlignment w:val="baseline"/>
      </w:pPr>
      <w:r w:rsidRPr="009768EB">
        <w:t xml:space="preserve">При выявлении несовпадений ОЯ по ДМРЛ и по данным МС, а также по всем </w:t>
      </w:r>
      <w:proofErr w:type="gramStart"/>
      <w:r w:rsidRPr="009768EB">
        <w:t>вопросам,  касающим</w:t>
      </w:r>
      <w:r>
        <w:t>ся</w:t>
      </w:r>
      <w:proofErr w:type="gramEnd"/>
      <w:r>
        <w:t xml:space="preserve"> </w:t>
      </w:r>
      <w:r w:rsidRPr="009768EB">
        <w:t xml:space="preserve"> качества радиолокационной информации ДМРЛ-С,  необходимо обращаться в НТЦР ДМРЛ ЦАО по адресу: </w:t>
      </w:r>
      <w:proofErr w:type="spellStart"/>
      <w:r w:rsidRPr="009768EB">
        <w:t>г.Долгопрудный</w:t>
      </w:r>
      <w:proofErr w:type="spellEnd"/>
      <w:r w:rsidRPr="009768EB">
        <w:t xml:space="preserve"> Московской области, ул. Первомайская, д.3, ФГБУ «ЦАО», НТЦР ДМРЛ, по телефонам (495) 408-6113, 408-7719, факсу (495) 576-3327, 408-7661, а также на адрес эл. почты  ЦАО или НТЦР ДМРЛ.</w:t>
      </w:r>
    </w:p>
    <w:p w:rsidR="0016096D" w:rsidRPr="009768EB" w:rsidRDefault="0016096D" w:rsidP="0016096D">
      <w:pPr>
        <w:widowControl w:val="0"/>
        <w:snapToGrid w:val="0"/>
        <w:spacing w:line="360" w:lineRule="auto"/>
        <w:ind w:firstLine="709"/>
        <w:jc w:val="both"/>
        <w:textAlignment w:val="baseline"/>
        <w:rPr>
          <w:shd w:val="clear" w:color="auto" w:fill="FFFF00"/>
        </w:rPr>
      </w:pPr>
    </w:p>
    <w:p w:rsidR="0016096D" w:rsidRPr="009768EB" w:rsidRDefault="0016096D" w:rsidP="0016096D">
      <w:pPr>
        <w:tabs>
          <w:tab w:val="left" w:pos="8919"/>
        </w:tabs>
        <w:spacing w:line="360" w:lineRule="auto"/>
        <w:ind w:firstLine="426"/>
        <w:jc w:val="both"/>
      </w:pPr>
      <w:r>
        <w:t xml:space="preserve">На следующей странице </w:t>
      </w:r>
      <w:r w:rsidRPr="009768EB">
        <w:t xml:space="preserve">приведен пример расчета Ропр гроз за сентябрь 2013 г.  по всем работавшим ДМРЛ-С. Расчет проводится </w:t>
      </w:r>
      <w:r>
        <w:t xml:space="preserve">в НТЦР ДМРЛ в </w:t>
      </w:r>
      <w:r w:rsidRPr="009768EB">
        <w:t>автоматическ</w:t>
      </w:r>
      <w:r>
        <w:t xml:space="preserve">ом режиме </w:t>
      </w:r>
      <w:r w:rsidRPr="009768EB">
        <w:t>за каждый день и за месяц в целом.</w:t>
      </w:r>
    </w:p>
    <w:p w:rsidR="0016096D" w:rsidRPr="009C1100" w:rsidRDefault="0016096D" w:rsidP="0016071F">
      <w:pPr>
        <w:widowControl w:val="0"/>
        <w:snapToGrid w:val="0"/>
        <w:spacing w:line="360" w:lineRule="auto"/>
        <w:ind w:firstLine="426"/>
        <w:jc w:val="both"/>
        <w:textAlignment w:val="baseline"/>
        <w:rPr>
          <w:rFonts w:cs="Arial"/>
          <w:color w:val="FF0000"/>
        </w:rPr>
      </w:pPr>
    </w:p>
    <w:p w:rsidR="0016071F" w:rsidRDefault="0016071F" w:rsidP="00C17B0F">
      <w:pPr>
        <w:widowControl w:val="0"/>
        <w:snapToGrid w:val="0"/>
        <w:spacing w:line="360" w:lineRule="auto"/>
        <w:ind w:firstLine="567"/>
        <w:jc w:val="both"/>
        <w:textAlignment w:val="baseline"/>
        <w:rPr>
          <w:rFonts w:cs="Arial"/>
        </w:rPr>
      </w:pPr>
    </w:p>
    <w:p w:rsidR="00D63A64" w:rsidRDefault="00D63A64" w:rsidP="00C17B0F">
      <w:pPr>
        <w:widowControl w:val="0"/>
        <w:snapToGrid w:val="0"/>
        <w:spacing w:line="360" w:lineRule="auto"/>
        <w:ind w:firstLine="567"/>
        <w:jc w:val="both"/>
        <w:textAlignment w:val="baseline"/>
        <w:rPr>
          <w:rFonts w:cs="Arial"/>
        </w:rPr>
      </w:pPr>
      <w:r>
        <w:rPr>
          <w:rFonts w:cs="Arial"/>
        </w:rPr>
        <w:br w:type="page"/>
      </w:r>
    </w:p>
    <w:p w:rsidR="00D63A64" w:rsidRPr="009768EB" w:rsidRDefault="00D63A64" w:rsidP="00C17B0F">
      <w:pPr>
        <w:widowControl w:val="0"/>
        <w:snapToGrid w:val="0"/>
        <w:spacing w:line="360" w:lineRule="auto"/>
        <w:ind w:firstLine="567"/>
        <w:jc w:val="both"/>
        <w:textAlignment w:val="baseline"/>
        <w:rPr>
          <w:rFonts w:cs="Arial"/>
        </w:rPr>
        <w:sectPr w:rsidR="00D63A64" w:rsidRPr="009768EB" w:rsidSect="00326FA6">
          <w:headerReference w:type="default" r:id="rId7"/>
          <w:footerReference w:type="default" r:id="rId8"/>
          <w:pgSz w:w="11906" w:h="16838"/>
          <w:pgMar w:top="1134" w:right="851" w:bottom="851" w:left="993" w:header="720" w:footer="709" w:gutter="0"/>
          <w:pgNumType w:start="100"/>
          <w:cols w:space="720"/>
          <w:docGrid w:linePitch="360"/>
        </w:sectPr>
      </w:pPr>
    </w:p>
    <w:p w:rsidR="003D49EE" w:rsidRDefault="00A42586" w:rsidP="00D63A64">
      <w:pPr>
        <w:tabs>
          <w:tab w:val="left" w:pos="8919"/>
        </w:tabs>
        <w:spacing w:line="360" w:lineRule="auto"/>
        <w:ind w:firstLine="539"/>
        <w:jc w:val="center"/>
        <w:rPr>
          <w:rFonts w:eastAsia="Calibri"/>
          <w:b/>
        </w:rPr>
      </w:pPr>
      <w:r w:rsidRPr="003D49EE">
        <w:rPr>
          <w:noProof/>
          <w:lang w:eastAsia="ru-RU"/>
        </w:rPr>
        <w:lastRenderedPageBreak/>
        <w:drawing>
          <wp:inline distT="0" distB="0" distL="0" distR="0">
            <wp:extent cx="9264015" cy="5562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015" cy="5562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96D" w:rsidRPr="003D49EE" w:rsidRDefault="0016096D" w:rsidP="00D63A64">
      <w:pPr>
        <w:tabs>
          <w:tab w:val="left" w:pos="8919"/>
        </w:tabs>
        <w:spacing w:line="360" w:lineRule="auto"/>
        <w:ind w:firstLine="539"/>
        <w:jc w:val="center"/>
        <w:rPr>
          <w:rFonts w:eastAsia="Calibri"/>
          <w:b/>
        </w:rPr>
        <w:sectPr w:rsidR="0016096D" w:rsidRPr="003D49EE">
          <w:pgSz w:w="16838" w:h="11906" w:orient="landscape"/>
          <w:pgMar w:top="993" w:right="1134" w:bottom="851" w:left="851" w:header="720" w:footer="709" w:gutter="0"/>
          <w:cols w:space="720"/>
          <w:docGrid w:linePitch="360"/>
        </w:sectPr>
      </w:pPr>
    </w:p>
    <w:p w:rsidR="003D49EE" w:rsidRPr="009768EB" w:rsidRDefault="003D49EE" w:rsidP="00C17B0F">
      <w:pPr>
        <w:widowControl w:val="0"/>
        <w:snapToGrid w:val="0"/>
        <w:spacing w:line="360" w:lineRule="auto"/>
        <w:ind w:firstLine="567"/>
        <w:jc w:val="both"/>
        <w:textAlignment w:val="baseline"/>
        <w:rPr>
          <w:rFonts w:cs="Arial"/>
        </w:rPr>
      </w:pPr>
    </w:p>
    <w:p w:rsidR="00D556A9" w:rsidRPr="009768EB" w:rsidRDefault="00D556A9" w:rsidP="00D556A9">
      <w:pPr>
        <w:widowControl w:val="0"/>
        <w:tabs>
          <w:tab w:val="left" w:pos="9276"/>
        </w:tabs>
        <w:snapToGrid w:val="0"/>
        <w:spacing w:line="360" w:lineRule="auto"/>
        <w:ind w:firstLine="709"/>
        <w:jc w:val="both"/>
        <w:textAlignment w:val="baseline"/>
      </w:pPr>
      <w:r w:rsidRPr="009768EB">
        <w:tab/>
      </w:r>
    </w:p>
    <w:p w:rsidR="00D556A9" w:rsidRPr="009768EB" w:rsidRDefault="00D556A9" w:rsidP="00D556A9">
      <w:pPr>
        <w:widowControl w:val="0"/>
        <w:snapToGrid w:val="0"/>
        <w:spacing w:line="360" w:lineRule="auto"/>
        <w:ind w:firstLine="567"/>
        <w:jc w:val="both"/>
        <w:textAlignment w:val="baseline"/>
      </w:pPr>
      <w:r w:rsidRPr="009768EB">
        <w:t xml:space="preserve"> </w:t>
      </w:r>
      <w:r w:rsidRPr="009768EB">
        <w:rPr>
          <w:b/>
          <w:bCs/>
        </w:rPr>
        <w:t xml:space="preserve">                                    </w:t>
      </w:r>
    </w:p>
    <w:p w:rsidR="00D556A9" w:rsidRPr="009768EB" w:rsidRDefault="00D556A9" w:rsidP="00D556A9">
      <w:pPr>
        <w:widowControl w:val="0"/>
        <w:snapToGrid w:val="0"/>
        <w:spacing w:line="360" w:lineRule="auto"/>
        <w:ind w:firstLine="567"/>
        <w:jc w:val="both"/>
        <w:textAlignment w:val="baseline"/>
      </w:pPr>
      <w:r w:rsidRPr="009768EB">
        <w:t xml:space="preserve"> </w:t>
      </w:r>
    </w:p>
    <w:p w:rsidR="002C3F8C" w:rsidRPr="009768EB" w:rsidRDefault="002C3F8C" w:rsidP="001F1064">
      <w:pPr>
        <w:spacing w:line="360" w:lineRule="auto"/>
        <w:ind w:left="142" w:firstLine="709"/>
        <w:jc w:val="both"/>
      </w:pPr>
    </w:p>
    <w:p w:rsidR="00DD150B" w:rsidRPr="009768EB" w:rsidRDefault="00DD150B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p w:rsidR="00C56666" w:rsidRPr="009768EB" w:rsidRDefault="00C56666" w:rsidP="001F1064">
      <w:pPr>
        <w:spacing w:line="360" w:lineRule="auto"/>
        <w:ind w:left="142" w:right="-108" w:firstLine="426"/>
        <w:jc w:val="both"/>
        <w:rPr>
          <w:sz w:val="28"/>
          <w:szCs w:val="28"/>
        </w:rPr>
      </w:pPr>
    </w:p>
    <w:sectPr w:rsidR="00C56666" w:rsidRPr="00976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6" w:bottom="709" w:left="1701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C7" w:rsidRDefault="00E57BC7">
      <w:r>
        <w:separator/>
      </w:r>
    </w:p>
  </w:endnote>
  <w:endnote w:type="continuationSeparator" w:id="0">
    <w:p w:rsidR="00E57BC7" w:rsidRDefault="00E5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98" w:rsidRDefault="00E7219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F28A2">
      <w:rPr>
        <w:noProof/>
      </w:rPr>
      <w:t>106</w:t>
    </w:r>
    <w:r>
      <w:fldChar w:fldCharType="end"/>
    </w:r>
  </w:p>
  <w:p w:rsidR="003D49EE" w:rsidRDefault="003D49E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 w:rsidP="00AB7F04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7277" w:rsidRDefault="00CB7277" w:rsidP="00CD012C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 w:rsidP="00AB7F04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8A2">
      <w:rPr>
        <w:rStyle w:val="a4"/>
        <w:noProof/>
      </w:rPr>
      <w:t>107</w:t>
    </w:r>
    <w:r>
      <w:rPr>
        <w:rStyle w:val="a4"/>
      </w:rPr>
      <w:fldChar w:fldCharType="end"/>
    </w:r>
  </w:p>
  <w:p w:rsidR="00CB7277" w:rsidRDefault="00A42586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7022465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698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277" w:rsidRDefault="00CB7277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F28A2">
                            <w:rPr>
                              <w:rStyle w:val="a4"/>
                              <w:noProof/>
                            </w:rPr>
                            <w:t>107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D0IPUC2wAAAAkBAAAPAAAAAAAAAAAAAAAAAOIEAABkcnMvZG93bnJldi54bWxQSwUGAAAAAAQA&#10;BADzAAAA6gUAAAAA&#10;" stroked="f">
              <v:fill opacity="0"/>
              <v:textbox inset="0,0,0,0">
                <w:txbxContent>
                  <w:p w:rsidR="00CB7277" w:rsidRDefault="00CB7277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F28A2">
                      <w:rPr>
                        <w:rStyle w:val="a4"/>
                        <w:noProof/>
                      </w:rPr>
                      <w:t>107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C7" w:rsidRDefault="00E57BC7">
      <w:r>
        <w:separator/>
      </w:r>
    </w:p>
  </w:footnote>
  <w:footnote w:type="continuationSeparator" w:id="0">
    <w:p w:rsidR="00E57BC7" w:rsidRDefault="00E5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64" w:rsidRPr="00D52DA5" w:rsidRDefault="00D63A64" w:rsidP="00D63A64">
    <w:pPr>
      <w:pStyle w:val="HeaderOdd"/>
      <w:jc w:val="both"/>
      <w:rPr>
        <w:rFonts w:ascii="Arial" w:hAnsi="Arial" w:cs="Arial"/>
        <w:sz w:val="18"/>
        <w:szCs w:val="18"/>
      </w:rPr>
    </w:pPr>
    <w:r w:rsidRPr="00D52DA5">
      <w:rPr>
        <w:rFonts w:ascii="Calibri Light" w:hAnsi="Calibri Light"/>
        <w:i/>
        <w:color w:val="808080"/>
        <w:sz w:val="18"/>
        <w:szCs w:val="18"/>
      </w:rPr>
      <w:t>Временные Методические Указания</w:t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 w:rsidRPr="00D52DA5"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 xml:space="preserve">           </w:t>
    </w:r>
    <w:r>
      <w:rPr>
        <w:rFonts w:ascii="Calibri Light" w:hAnsi="Calibri Light"/>
        <w:i/>
        <w:color w:val="808080"/>
        <w:sz w:val="18"/>
        <w:szCs w:val="18"/>
      </w:rPr>
      <w:tab/>
      <w:t xml:space="preserve"> по использованию </w:t>
    </w:r>
    <w:r w:rsidRPr="00D52DA5">
      <w:rPr>
        <w:rFonts w:ascii="Calibri Light" w:hAnsi="Calibri Light"/>
        <w:i/>
        <w:color w:val="808080"/>
        <w:sz w:val="18"/>
        <w:szCs w:val="18"/>
      </w:rPr>
      <w:t>информации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>доплеровского</w:t>
    </w:r>
    <w:r>
      <w:rPr>
        <w:rFonts w:ascii="Calibri Light" w:hAnsi="Calibri Light"/>
        <w:i/>
        <w:color w:val="808080"/>
        <w:sz w:val="18"/>
        <w:szCs w:val="18"/>
      </w:rPr>
      <w:t> 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метеорологического </w:t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  <w:t xml:space="preserve">           </w:t>
    </w:r>
    <w:r>
      <w:rPr>
        <w:rFonts w:ascii="Calibri Light" w:hAnsi="Calibri Light"/>
        <w:i/>
        <w:color w:val="808080"/>
        <w:sz w:val="18"/>
        <w:szCs w:val="18"/>
      </w:rPr>
      <w:tab/>
    </w:r>
    <w:r>
      <w:rPr>
        <w:rFonts w:ascii="Calibri Light" w:hAnsi="Calibri Light"/>
        <w:i/>
        <w:color w:val="808080"/>
        <w:sz w:val="18"/>
        <w:szCs w:val="18"/>
      </w:rPr>
      <w:tab/>
      <w:t xml:space="preserve"> </w:t>
    </w:r>
    <w:r w:rsidRPr="00D52DA5">
      <w:rPr>
        <w:rFonts w:ascii="Calibri Light" w:hAnsi="Calibri Light"/>
        <w:i/>
        <w:color w:val="808080"/>
        <w:sz w:val="18"/>
        <w:szCs w:val="18"/>
      </w:rPr>
      <w:t xml:space="preserve">радиолокатора ДМРЛ-С в синоптической практике» </w:t>
    </w:r>
  </w:p>
  <w:p w:rsidR="00D63A64" w:rsidRDefault="00D63A64" w:rsidP="00D63A64">
    <w:pPr>
      <w:pStyle w:val="ad"/>
    </w:pPr>
  </w:p>
  <w:p w:rsidR="00D63A64" w:rsidRDefault="00D63A6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77" w:rsidRDefault="00CB72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87"/>
        </w:tabs>
        <w:ind w:left="187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-217"/>
        </w:tabs>
        <w:ind w:left="1212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b w:val="0"/>
        <w:sz w:val="24"/>
        <w:szCs w:val="24"/>
        <w:lang w:val="en-US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iCs/>
        <w:lang w:val="en-US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>
    <w:nsid w:val="00000033"/>
    <w:multiLevelType w:val="singleLevel"/>
    <w:tmpl w:val="00000033"/>
    <w:name w:val="WW8Num53"/>
    <w:lvl w:ilvl="0">
      <w:start w:val="27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</w:abstractNum>
  <w:abstractNum w:abstractNumId="7">
    <w:nsid w:val="386D7ECE"/>
    <w:multiLevelType w:val="hybridMultilevel"/>
    <w:tmpl w:val="3E8E2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0B"/>
    <w:rsid w:val="00002395"/>
    <w:rsid w:val="00005467"/>
    <w:rsid w:val="00056325"/>
    <w:rsid w:val="000F28A2"/>
    <w:rsid w:val="00125BF9"/>
    <w:rsid w:val="0016071F"/>
    <w:rsid w:val="0016096D"/>
    <w:rsid w:val="001F1064"/>
    <w:rsid w:val="00294F0B"/>
    <w:rsid w:val="002C3F8C"/>
    <w:rsid w:val="002E5A30"/>
    <w:rsid w:val="00326FA6"/>
    <w:rsid w:val="00356270"/>
    <w:rsid w:val="003835C3"/>
    <w:rsid w:val="003D49EE"/>
    <w:rsid w:val="0043610B"/>
    <w:rsid w:val="004361FD"/>
    <w:rsid w:val="004C2F81"/>
    <w:rsid w:val="004F277F"/>
    <w:rsid w:val="00502DC2"/>
    <w:rsid w:val="00503DCA"/>
    <w:rsid w:val="005043B9"/>
    <w:rsid w:val="00555109"/>
    <w:rsid w:val="006065ED"/>
    <w:rsid w:val="006745E2"/>
    <w:rsid w:val="006C041A"/>
    <w:rsid w:val="0072167C"/>
    <w:rsid w:val="00740ED1"/>
    <w:rsid w:val="00755E53"/>
    <w:rsid w:val="007B33D0"/>
    <w:rsid w:val="007E1752"/>
    <w:rsid w:val="008E4AF8"/>
    <w:rsid w:val="009567A0"/>
    <w:rsid w:val="009768EB"/>
    <w:rsid w:val="009C1100"/>
    <w:rsid w:val="00A42586"/>
    <w:rsid w:val="00A57B39"/>
    <w:rsid w:val="00AB7F04"/>
    <w:rsid w:val="00BA111F"/>
    <w:rsid w:val="00BB6ACC"/>
    <w:rsid w:val="00C04DB6"/>
    <w:rsid w:val="00C17B0F"/>
    <w:rsid w:val="00C56666"/>
    <w:rsid w:val="00C606DB"/>
    <w:rsid w:val="00C758A7"/>
    <w:rsid w:val="00C775C0"/>
    <w:rsid w:val="00CB7277"/>
    <w:rsid w:val="00CD012C"/>
    <w:rsid w:val="00D46141"/>
    <w:rsid w:val="00D556A9"/>
    <w:rsid w:val="00D63A64"/>
    <w:rsid w:val="00DD150B"/>
    <w:rsid w:val="00DD7B5A"/>
    <w:rsid w:val="00E20275"/>
    <w:rsid w:val="00E25ABE"/>
    <w:rsid w:val="00E35E71"/>
    <w:rsid w:val="00E4521C"/>
    <w:rsid w:val="00E57BC7"/>
    <w:rsid w:val="00E62FDA"/>
    <w:rsid w:val="00E72198"/>
    <w:rsid w:val="00EC29E8"/>
    <w:rsid w:val="00EF5C7E"/>
    <w:rsid w:val="00F17B37"/>
    <w:rsid w:val="00F237B0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84F708F-1FBE-4820-A1B8-97D83177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  <w:tab w:val="left" w:pos="5727"/>
      </w:tabs>
      <w:ind w:left="12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hl">
    <w:name w:val="hl"/>
    <w:basedOn w:val="3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677"/>
        <w:tab w:val="right" w:pos="9354"/>
      </w:tabs>
    </w:pPr>
  </w:style>
  <w:style w:type="paragraph" w:styleId="ad">
    <w:name w:val="header"/>
    <w:basedOn w:val="a"/>
    <w:link w:val="ae"/>
    <w:pPr>
      <w:suppressLineNumbers/>
      <w:tabs>
        <w:tab w:val="center" w:pos="4819"/>
        <w:tab w:val="right" w:pos="9638"/>
      </w:tabs>
    </w:pPr>
  </w:style>
  <w:style w:type="paragraph" w:customStyle="1" w:styleId="af">
    <w:name w:val="Содержимое врезки"/>
    <w:basedOn w:val="a6"/>
  </w:style>
  <w:style w:type="paragraph" w:customStyle="1" w:styleId="13">
    <w:name w:val="Абзац списка1"/>
    <w:basedOn w:val="a"/>
    <w:rsid w:val="00EF5C7E"/>
    <w:pPr>
      <w:ind w:left="708"/>
    </w:pPr>
    <w:rPr>
      <w:rFonts w:eastAsia="Calibri"/>
      <w:lang w:eastAsia="ar-SA"/>
    </w:rPr>
  </w:style>
  <w:style w:type="paragraph" w:customStyle="1" w:styleId="ListParagraph1">
    <w:name w:val="List Paragraph1"/>
    <w:basedOn w:val="a"/>
    <w:rsid w:val="00D556A9"/>
    <w:pPr>
      <w:ind w:left="720"/>
    </w:pPr>
    <w:rPr>
      <w:rFonts w:eastAsia="Calibri"/>
      <w:lang w:eastAsia="ar-SA"/>
    </w:rPr>
  </w:style>
  <w:style w:type="character" w:customStyle="1" w:styleId="ac">
    <w:name w:val="Нижний колонтитул Знак"/>
    <w:link w:val="ab"/>
    <w:uiPriority w:val="99"/>
    <w:rsid w:val="00E72198"/>
    <w:rPr>
      <w:sz w:val="24"/>
      <w:szCs w:val="24"/>
      <w:lang w:eastAsia="zh-CN"/>
    </w:rPr>
  </w:style>
  <w:style w:type="character" w:customStyle="1" w:styleId="ae">
    <w:name w:val="Верхний колонтитул Знак"/>
    <w:link w:val="ad"/>
    <w:locked/>
    <w:rsid w:val="00D63A64"/>
    <w:rPr>
      <w:sz w:val="24"/>
      <w:szCs w:val="24"/>
      <w:lang w:eastAsia="zh-CN"/>
    </w:rPr>
  </w:style>
  <w:style w:type="paragraph" w:customStyle="1" w:styleId="HeaderOdd">
    <w:name w:val="Header Odd"/>
    <w:basedOn w:val="af0"/>
    <w:qFormat/>
    <w:rsid w:val="00D63A64"/>
    <w:pPr>
      <w:pBdr>
        <w:bottom w:val="single" w:sz="4" w:space="1" w:color="5B9BD5"/>
      </w:pBdr>
      <w:suppressAutoHyphens w:val="0"/>
      <w:jc w:val="right"/>
    </w:pPr>
    <w:rPr>
      <w:rFonts w:ascii="Calibri" w:hAnsi="Calibri"/>
      <w:b/>
      <w:bCs/>
      <w:color w:val="44546A"/>
      <w:sz w:val="20"/>
      <w:szCs w:val="23"/>
      <w:lang w:eastAsia="ja-JP"/>
    </w:rPr>
  </w:style>
  <w:style w:type="paragraph" w:styleId="af0">
    <w:name w:val="No Spacing"/>
    <w:uiPriority w:val="1"/>
    <w:qFormat/>
    <w:rsid w:val="00D63A64"/>
    <w:pPr>
      <w:suppressAutoHyphens/>
    </w:pPr>
    <w:rPr>
      <w:sz w:val="24"/>
      <w:szCs w:val="24"/>
      <w:lang w:eastAsia="zh-CN"/>
    </w:rPr>
  </w:style>
  <w:style w:type="paragraph" w:styleId="af1">
    <w:name w:val="Balloon Text"/>
    <w:basedOn w:val="a"/>
    <w:link w:val="af2"/>
    <w:rsid w:val="009C1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C11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вкладе данных ГПС в оценки оправдываемости и достоверности</vt:lpstr>
    </vt:vector>
  </TitlesOfParts>
  <Company>Users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вкладе данных ГПС в оценки оправдываемости и достоверности</dc:title>
  <dc:subject/>
  <dc:creator>SERNA</dc:creator>
  <cp:keywords/>
  <cp:lastModifiedBy>yupav</cp:lastModifiedBy>
  <cp:revision>13</cp:revision>
  <cp:lastPrinted>2013-02-08T05:46:00Z</cp:lastPrinted>
  <dcterms:created xsi:type="dcterms:W3CDTF">2014-01-19T16:55:00Z</dcterms:created>
  <dcterms:modified xsi:type="dcterms:W3CDTF">2014-01-23T11:39:00Z</dcterms:modified>
</cp:coreProperties>
</file>